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36E7C" w:rsidRPr="004B6CF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B6CFE" w:rsidRDefault="00A345A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6C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B6CFE" w:rsidRDefault="00A345AB" w:rsidP="004B6CF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Pr="004B6CFE">
                  <w:rPr>
                    <w:rFonts w:ascii="Times New Roman" w:hAnsi="Times New Roman"/>
                    <w:b/>
                    <w:sz w:val="24"/>
                  </w:rPr>
                  <w:t>FIDESZ-KDNP frakció</w:t>
                </w:r>
              </w:sdtContent>
            </w:sdt>
            <w:r w:rsidR="00475F46" w:rsidRPr="004B6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A345A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345A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345A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345A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345A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A345A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B6CFE" w:rsidRDefault="00A345A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6CF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B6CF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B6CF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B6CF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B6CF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B6CF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4B6C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B6CF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B6CF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B6CFE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4B6C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B6CFE" w:rsidRDefault="00A345A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C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B6CF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B6CF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B6C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B6CF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345AB" w:rsidP="004B6CFE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Budapest Főváros VII. kerület Erzsébetváros Önkormányzata tulajdonában lévő közterületek használatáról és rendjéről szóló 6/2017. (II.17.) önkormányzati rendelet módosítására – a sebességkorlátozás, az éjszakai használat tilalma, </w:t>
          </w:r>
          <w:r>
            <w:rPr>
              <w:rFonts w:ascii="Times New Roman" w:hAnsi="Times New Roman"/>
              <w:sz w:val="24"/>
            </w:rPr>
            <w:t>valamint az</w:t>
          </w:r>
          <w:r w:rsidR="004B6CFE">
            <w:rPr>
              <w:rFonts w:ascii="Times New Roman" w:hAnsi="Times New Roman"/>
              <w:sz w:val="24"/>
            </w:rPr>
            <w:t xml:space="preserve"> </w:t>
          </w:r>
          <w:proofErr w:type="gramStart"/>
          <w:r w:rsidR="004B6CFE" w:rsidRPr="006D61C2">
            <w:rPr>
              <w:rFonts w:ascii="Times New Roman" w:hAnsi="Times New Roman"/>
              <w:sz w:val="24"/>
              <w:szCs w:val="24"/>
            </w:rPr>
            <w:t>automatikus</w:t>
          </w:r>
          <w:proofErr w:type="gramEnd"/>
          <w:r w:rsidR="004B6CFE" w:rsidRPr="006D61C2">
            <w:rPr>
              <w:rFonts w:ascii="Times New Roman" w:hAnsi="Times New Roman"/>
              <w:sz w:val="24"/>
              <w:szCs w:val="24"/>
            </w:rPr>
            <w:t xml:space="preserve"> szoftveres beállítások kötelező alkalmazásá</w:t>
          </w:r>
          <w:r w:rsidR="004B6CFE">
            <w:rPr>
              <w:rFonts w:ascii="Times New Roman" w:hAnsi="Times New Roman"/>
              <w:sz w:val="24"/>
              <w:szCs w:val="24"/>
            </w:rPr>
            <w:t>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345A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345A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A345A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FIDESZ-KDNP frakció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CFE" w:rsidRPr="005B03DE" w:rsidRDefault="004B6C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345A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345A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A345A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CFE" w:rsidRDefault="004B6C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2F5" w:rsidRDefault="005522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2F5" w:rsidRDefault="005522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CFE" w:rsidRDefault="004B6C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CFE" w:rsidRDefault="004B6C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6CFE" w:rsidRPr="005B03DE" w:rsidRDefault="004B6CF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B6CFE" w:rsidRDefault="00A345A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B6C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B6C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B6CF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4B6CFE" w:rsidRDefault="00A345AB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B6CF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</w:t>
      </w:r>
      <w:r w:rsidRPr="004B6CFE">
        <w:rPr>
          <w:rFonts w:ascii="Times New Roman" w:hAnsi="Times New Roman"/>
          <w:b/>
          <w:bCs/>
          <w:sz w:val="24"/>
          <w:szCs w:val="24"/>
          <w:lang w:val="x-none"/>
        </w:rPr>
        <w:t>ített szavazattöbbség szükséges.</w:t>
      </w:r>
    </w:p>
    <w:p w:rsidR="004B6CFE" w:rsidRPr="004B6CFE" w:rsidRDefault="004B6CFE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B6C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B6C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B6C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B6CFE">
        <w:rPr>
          <w:rFonts w:ascii="Times New Roman" w:hAnsi="Times New Roman"/>
          <w:b/>
          <w:bCs/>
          <w:sz w:val="24"/>
          <w:szCs w:val="24"/>
        </w:rPr>
        <w:t>egyszerű</w:t>
      </w:r>
      <w:r w:rsidRPr="004B6C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2750F2" w:rsidRPr="003A05C1" w:rsidRDefault="00A345AB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C13C2" w:rsidRPr="009C13C2" w:rsidRDefault="00A345AB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3C2">
        <w:rPr>
          <w:rFonts w:ascii="Times New Roman" w:hAnsi="Times New Roman"/>
          <w:sz w:val="24"/>
          <w:szCs w:val="24"/>
        </w:rPr>
        <w:t xml:space="preserve">A Képviselő-testület 2025. április 29-én elfogadott döntésével megteremtette a lehetőséget arra, hogy a </w:t>
      </w:r>
      <w:r w:rsidRPr="009C13C2">
        <w:rPr>
          <w:rFonts w:ascii="Times New Roman" w:hAnsi="Times New Roman"/>
          <w:sz w:val="24"/>
          <w:szCs w:val="24"/>
        </w:rPr>
        <w:t>mikromobilitási eszközöket üzemeltető szolgáltatókkal az Önkormányzat hatósági szerződést kössön, amelyben a közterülethasználatra vonatkozó egyedi kötelezettségeket is előírhat.</w:t>
      </w:r>
    </w:p>
    <w:p w:rsidR="009C13C2" w:rsidRPr="009C13C2" w:rsidRDefault="009C13C2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13C2" w:rsidRPr="009C13C2" w:rsidRDefault="00A345AB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3C2">
        <w:rPr>
          <w:rFonts w:ascii="Times New Roman" w:hAnsi="Times New Roman"/>
          <w:sz w:val="24"/>
          <w:szCs w:val="24"/>
        </w:rPr>
        <w:t xml:space="preserve">Az azóta eltelt időszak tapasztalatai és a lakossági visszajelzések alapján </w:t>
      </w:r>
      <w:r w:rsidRPr="009C13C2">
        <w:rPr>
          <w:rFonts w:ascii="Times New Roman" w:hAnsi="Times New Roman"/>
          <w:sz w:val="24"/>
          <w:szCs w:val="24"/>
        </w:rPr>
        <w:t>azonban egyértelművé vált, hogy a rollerek szabályozása nem kizárólag az előző határozatban meghatározott zónákban szükséges, hanem Erzsébetváros teljes területén. Az eszközök szabálytalan elhelyezése, éjszakai zajkeltése és a közlekedésbiztonságot veszély</w:t>
      </w:r>
      <w:r w:rsidRPr="009C13C2">
        <w:rPr>
          <w:rFonts w:ascii="Times New Roman" w:hAnsi="Times New Roman"/>
          <w:sz w:val="24"/>
          <w:szCs w:val="24"/>
        </w:rPr>
        <w:t>eztető használat általánosan jelentkező probléma.</w:t>
      </w:r>
    </w:p>
    <w:p w:rsidR="009C13C2" w:rsidRPr="009C13C2" w:rsidRDefault="009C13C2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13C2" w:rsidRPr="009C13C2" w:rsidRDefault="00A345AB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3C2">
        <w:rPr>
          <w:rFonts w:ascii="Times New Roman" w:hAnsi="Times New Roman"/>
          <w:sz w:val="24"/>
          <w:szCs w:val="24"/>
        </w:rPr>
        <w:t>Ezért szükséges, hogy az Önkormányzat egységes szabályozást alkalmazzon a kerület egészében, és ezt minden hatósági szerződésbe kötelezően beépítse. A sebességkorlátozás és az éjszakai használati tilalom k</w:t>
      </w:r>
      <w:r w:rsidRPr="009C13C2">
        <w:rPr>
          <w:rFonts w:ascii="Times New Roman" w:hAnsi="Times New Roman"/>
          <w:sz w:val="24"/>
          <w:szCs w:val="24"/>
        </w:rPr>
        <w:t>iterjesztése hozzájárul a gyalogosforgalom védelméhez, a lakók nyugalmának biztosításához, valamint a közterületi rend fenntartásához.</w:t>
      </w:r>
    </w:p>
    <w:p w:rsidR="009C13C2" w:rsidRPr="009C13C2" w:rsidRDefault="009C13C2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77" w:rsidRDefault="00A345AB" w:rsidP="009C13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13C2">
        <w:rPr>
          <w:rFonts w:ascii="Times New Roman" w:hAnsi="Times New Roman"/>
          <w:sz w:val="24"/>
          <w:szCs w:val="24"/>
        </w:rPr>
        <w:t>A javaslat célja, hogy a közérdek érvényesüljön a szolgáltatókkal kötött megállapodásokban, és a szabályozás hatékonyság</w:t>
      </w:r>
      <w:r w:rsidRPr="009C13C2">
        <w:rPr>
          <w:rFonts w:ascii="Times New Roman" w:hAnsi="Times New Roman"/>
          <w:sz w:val="24"/>
          <w:szCs w:val="24"/>
        </w:rPr>
        <w:t>a növekedjen.</w:t>
      </w:r>
    </w:p>
    <w:p w:rsidR="009C13C2" w:rsidRDefault="009C13C2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77" w:rsidRPr="00361C47" w:rsidRDefault="00A345AB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C47">
        <w:rPr>
          <w:rFonts w:ascii="Times New Roman" w:hAnsi="Times New Roman"/>
          <w:sz w:val="24"/>
          <w:szCs w:val="24"/>
        </w:rPr>
        <w:t>A fentiekre tekintettel javaslom továbbá, hogy a hatósági szerződés törvényben meghatározott tartalmi követelményein túl az Önkormányzat állapítson</w:t>
      </w:r>
      <w:r w:rsidR="00541F15" w:rsidRPr="00361C47">
        <w:rPr>
          <w:rFonts w:ascii="Times New Roman" w:hAnsi="Times New Roman"/>
          <w:sz w:val="24"/>
          <w:szCs w:val="24"/>
        </w:rPr>
        <w:t xml:space="preserve"> meg </w:t>
      </w:r>
      <w:r w:rsidRPr="00361C47">
        <w:rPr>
          <w:rFonts w:ascii="Times New Roman" w:hAnsi="Times New Roman"/>
          <w:sz w:val="24"/>
          <w:szCs w:val="24"/>
        </w:rPr>
        <w:t xml:space="preserve">az érdekeit szolgáló, és a hatósági szerződésekbe a jövőben beépítendő </w:t>
      </w:r>
      <w:r w:rsidR="00541F15" w:rsidRPr="00361C47">
        <w:rPr>
          <w:rFonts w:ascii="Times New Roman" w:hAnsi="Times New Roman"/>
          <w:sz w:val="24"/>
          <w:szCs w:val="24"/>
        </w:rPr>
        <w:t>alapelveket, kötelezettségeket</w:t>
      </w:r>
      <w:r w:rsidRPr="00361C47">
        <w:rPr>
          <w:rFonts w:ascii="Times New Roman" w:hAnsi="Times New Roman"/>
          <w:sz w:val="24"/>
          <w:szCs w:val="24"/>
        </w:rPr>
        <w:t xml:space="preserve">, </w:t>
      </w:r>
      <w:r w:rsidR="00A80C5C">
        <w:rPr>
          <w:rFonts w:ascii="Times New Roman" w:hAnsi="Times New Roman"/>
          <w:sz w:val="24"/>
          <w:szCs w:val="24"/>
        </w:rPr>
        <w:t xml:space="preserve">melyeket </w:t>
      </w:r>
      <w:r w:rsidRPr="00361C47">
        <w:rPr>
          <w:rFonts w:ascii="Times New Roman" w:hAnsi="Times New Roman"/>
          <w:sz w:val="24"/>
          <w:szCs w:val="24"/>
        </w:rPr>
        <w:t>a jelen előterjesztésben szereplő határozati javaslat tartalmaz.</w:t>
      </w:r>
    </w:p>
    <w:p w:rsidR="009D22AC" w:rsidRDefault="009D22AC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266" w:rsidRPr="00361C47" w:rsidRDefault="00A345AB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szóló 2011. évi CLXXXIX. törvény 42. § 1. pontja állapítja meg, mely szerint a </w:t>
      </w: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Képviselő-testület hatásköréből nem ruházható át a rendeletalkotás.</w:t>
      </w:r>
    </w:p>
    <w:p w:rsidR="0054144E" w:rsidRDefault="0054144E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C2E68" w:rsidRPr="00361C47" w:rsidRDefault="007C2E68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E31" w:rsidRPr="00361C47" w:rsidRDefault="00A345AB" w:rsidP="00361C47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</w:t>
      </w:r>
      <w:r w:rsidR="004646D6" w:rsidRPr="00361C47">
        <w:rPr>
          <w:rFonts w:ascii="Times New Roman" w:eastAsiaTheme="minorHAnsi" w:hAnsi="Times New Roman"/>
          <w:sz w:val="24"/>
          <w:szCs w:val="24"/>
          <w:lang w:eastAsia="en-US"/>
        </w:rPr>
        <w:t>s megtárgyalására és a rendelet</w:t>
      </w:r>
      <w:r w:rsidR="007A1C77" w:rsidRPr="00361C47">
        <w:rPr>
          <w:rFonts w:ascii="Times New Roman" w:eastAsiaTheme="minorHAnsi" w:hAnsi="Times New Roman"/>
          <w:sz w:val="24"/>
          <w:szCs w:val="24"/>
          <w:lang w:eastAsia="en-US"/>
        </w:rPr>
        <w:t xml:space="preserve">tervezet, valamint az alábbi határozati javaslat </w:t>
      </w:r>
      <w:r w:rsidRPr="00361C47">
        <w:rPr>
          <w:rFonts w:ascii="Times New Roman" w:eastAsiaTheme="minorHAnsi" w:hAnsi="Times New Roman"/>
          <w:sz w:val="24"/>
          <w:szCs w:val="24"/>
          <w:lang w:eastAsia="en-US"/>
        </w:rPr>
        <w:t>elfogadására.</w:t>
      </w:r>
    </w:p>
    <w:p w:rsidR="006F670F" w:rsidRDefault="006F670F" w:rsidP="00361C47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7C2E68" w:rsidRDefault="007C2E68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A030E" w:rsidRPr="003A05C1" w:rsidRDefault="00A345AB" w:rsidP="00361C4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</w:t>
      </w:r>
      <w:r w:rsidR="00B91EB9" w:rsidRPr="003A05C1">
        <w:rPr>
          <w:rFonts w:ascii="Times New Roman" w:hAnsi="Times New Roman"/>
          <w:b/>
          <w:bCs/>
          <w:iCs/>
          <w:sz w:val="24"/>
          <w:szCs w:val="24"/>
        </w:rPr>
        <w:t>atásvizsgálat</w:t>
      </w:r>
    </w:p>
    <w:p w:rsidR="00CA030E" w:rsidRPr="003A05C1" w:rsidRDefault="00CA030E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FD7" w:rsidRPr="003A05C1" w:rsidRDefault="00A345AB" w:rsidP="00361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 w:rsidR="00C75B0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</w:t>
      </w:r>
      <w:r w:rsidRPr="003A05C1">
        <w:rPr>
          <w:rFonts w:ascii="Times New Roman" w:hAnsi="Times New Roman"/>
          <w:bCs/>
          <w:sz w:val="24"/>
          <w:szCs w:val="24"/>
        </w:rPr>
        <w:t xml:space="preserve"> 17. §-a szerint:</w:t>
      </w:r>
    </w:p>
    <w:p w:rsidR="00641FD7" w:rsidRPr="003A05C1" w:rsidRDefault="00641FD7" w:rsidP="00361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 w:rsidR="00371257">
        <w:rPr>
          <w:rFonts w:ascii="Times New Roman" w:hAnsi="Times New Roman"/>
          <w:sz w:val="24"/>
          <w:szCs w:val="24"/>
        </w:rPr>
        <w:t xml:space="preserve"> minimális, a rendelettervezet </w:t>
      </w:r>
      <w:r w:rsidR="00F77112">
        <w:rPr>
          <w:rFonts w:ascii="Times New Roman" w:hAnsi="Times New Roman"/>
          <w:sz w:val="24"/>
          <w:szCs w:val="24"/>
        </w:rPr>
        <w:t>elfogadásával az elektromos eszközök használatára, elhelyezésére vonatkozó egyedi hatósági szerződések megkötésével</w:t>
      </w:r>
      <w:r w:rsidR="00371257">
        <w:rPr>
          <w:rFonts w:ascii="Times New Roman" w:hAnsi="Times New Roman"/>
          <w:sz w:val="24"/>
          <w:szCs w:val="24"/>
        </w:rPr>
        <w:t xml:space="preserve"> </w:t>
      </w:r>
      <w:r w:rsidR="00887F76">
        <w:rPr>
          <w:rFonts w:ascii="Times New Roman" w:hAnsi="Times New Roman"/>
          <w:sz w:val="24"/>
          <w:szCs w:val="24"/>
        </w:rPr>
        <w:t>a</w:t>
      </w:r>
      <w:r w:rsidR="00F77112">
        <w:rPr>
          <w:rFonts w:ascii="Times New Roman" w:hAnsi="Times New Roman"/>
          <w:sz w:val="24"/>
          <w:szCs w:val="24"/>
        </w:rPr>
        <w:t xml:space="preserve">z elektromos eszközök használatával összefüggő társadalmi </w:t>
      </w:r>
      <w:r w:rsidR="00841E99">
        <w:rPr>
          <w:rFonts w:ascii="Times New Roman" w:hAnsi="Times New Roman"/>
          <w:sz w:val="24"/>
          <w:szCs w:val="24"/>
        </w:rPr>
        <w:t>megítélésének</w:t>
      </w:r>
      <w:r w:rsidR="00F77112">
        <w:rPr>
          <w:rFonts w:ascii="Times New Roman" w:hAnsi="Times New Roman"/>
          <w:sz w:val="24"/>
          <w:szCs w:val="24"/>
        </w:rPr>
        <w:t xml:space="preserve"> javulása </w:t>
      </w:r>
      <w:r w:rsidR="00371257">
        <w:rPr>
          <w:rFonts w:ascii="Times New Roman" w:hAnsi="Times New Roman"/>
          <w:sz w:val="24"/>
          <w:szCs w:val="24"/>
        </w:rPr>
        <w:t>várható.</w:t>
      </w:r>
    </w:p>
    <w:p w:rsidR="007C2E68" w:rsidRDefault="007C2E68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A345AB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 w:rsidR="00887F76">
        <w:rPr>
          <w:rFonts w:ascii="Times New Roman" w:hAnsi="Times New Roman"/>
          <w:sz w:val="24"/>
          <w:szCs w:val="24"/>
        </w:rPr>
        <w:t>várhatóan pozitívak</w:t>
      </w:r>
      <w:r w:rsidR="00F77112">
        <w:rPr>
          <w:rFonts w:ascii="Times New Roman" w:hAnsi="Times New Roman"/>
          <w:sz w:val="24"/>
          <w:szCs w:val="24"/>
        </w:rPr>
        <w:t>, tekintettel a közlekedésbiztonság növekedésére, illetve az elektromos eszközök által közvetve keletkeztetett környezeti zajhatás várható csökkenésére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lastRenderedPageBreak/>
        <w:t>3. A jogszab</w:t>
      </w:r>
      <w:r w:rsidRPr="003A05C1">
        <w:rPr>
          <w:rFonts w:ascii="Times New Roman" w:hAnsi="Times New Roman"/>
          <w:b/>
          <w:bCs/>
          <w:sz w:val="24"/>
          <w:szCs w:val="24"/>
        </w:rPr>
        <w:t>ály adminisztratív terheket befolyásoló hatásai</w:t>
      </w:r>
    </w:p>
    <w:p w:rsidR="00641FD7" w:rsidRPr="003A05C1" w:rsidRDefault="00A345AB" w:rsidP="00361C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</w:t>
      </w:r>
      <w:r w:rsidR="00F77112">
        <w:rPr>
          <w:rFonts w:ascii="Times New Roman" w:hAnsi="Times New Roman"/>
          <w:sz w:val="24"/>
          <w:szCs w:val="24"/>
        </w:rPr>
        <w:t>tervezet</w:t>
      </w:r>
      <w:r w:rsidRPr="003A05C1">
        <w:rPr>
          <w:rFonts w:ascii="Times New Roman" w:hAnsi="Times New Roman"/>
          <w:sz w:val="24"/>
          <w:szCs w:val="24"/>
        </w:rPr>
        <w:t xml:space="preserve"> hatálybalépésével az adminisztratív terhek </w:t>
      </w:r>
      <w:r w:rsidR="00F77112">
        <w:rPr>
          <w:rFonts w:ascii="Times New Roman" w:hAnsi="Times New Roman"/>
          <w:sz w:val="24"/>
          <w:szCs w:val="24"/>
        </w:rPr>
        <w:t>várhatóan növekednek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B4187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 xml:space="preserve">tervezet elfogadását </w:t>
      </w:r>
      <w:r w:rsidRPr="003A05C1">
        <w:rPr>
          <w:rFonts w:ascii="Times New Roman" w:hAnsi="Times New Roman"/>
          <w:bCs/>
          <w:sz w:val="24"/>
          <w:szCs w:val="24"/>
        </w:rPr>
        <w:t xml:space="preserve">elsősorban </w:t>
      </w:r>
      <w:r w:rsidR="00371257">
        <w:rPr>
          <w:rFonts w:ascii="Times New Roman" w:hAnsi="Times New Roman"/>
          <w:bCs/>
          <w:sz w:val="24"/>
          <w:szCs w:val="24"/>
        </w:rPr>
        <w:t>a</w:t>
      </w:r>
      <w:r w:rsidR="00887F76">
        <w:rPr>
          <w:rFonts w:ascii="Times New Roman" w:hAnsi="Times New Roman"/>
          <w:bCs/>
          <w:sz w:val="24"/>
          <w:szCs w:val="24"/>
        </w:rPr>
        <w:t xml:space="preserve">z elektromos rollerek által okozott környezeti, közlekedési problémák csökkentésére való törekvés </w:t>
      </w:r>
      <w:r w:rsidR="00371257">
        <w:rPr>
          <w:rFonts w:ascii="Times New Roman" w:hAnsi="Times New Roman"/>
          <w:bCs/>
          <w:sz w:val="24"/>
          <w:szCs w:val="24"/>
        </w:rPr>
        <w:t>indokolja</w:t>
      </w:r>
      <w:r w:rsidR="00D26E31">
        <w:rPr>
          <w:rFonts w:ascii="Times New Roman" w:hAnsi="Times New Roman"/>
          <w:bCs/>
          <w:sz w:val="24"/>
          <w:szCs w:val="24"/>
        </w:rPr>
        <w:t xml:space="preserve">. A </w:t>
      </w:r>
      <w:r w:rsidR="00BF7594" w:rsidRPr="003A05C1">
        <w:rPr>
          <w:rFonts w:ascii="Times New Roman" w:hAnsi="Times New Roman"/>
          <w:bCs/>
          <w:sz w:val="24"/>
          <w:szCs w:val="24"/>
        </w:rPr>
        <w:t>jogalkotás elmaradás</w:t>
      </w:r>
      <w:r w:rsidR="00E1019A">
        <w:rPr>
          <w:rFonts w:ascii="Times New Roman" w:hAnsi="Times New Roman"/>
          <w:bCs/>
          <w:sz w:val="24"/>
          <w:szCs w:val="24"/>
        </w:rPr>
        <w:t xml:space="preserve">a </w:t>
      </w:r>
      <w:r w:rsidR="00887F76">
        <w:rPr>
          <w:rFonts w:ascii="Times New Roman" w:hAnsi="Times New Roman"/>
          <w:bCs/>
          <w:sz w:val="24"/>
          <w:szCs w:val="24"/>
        </w:rPr>
        <w:t>a lakosságra ható közlekedési problémák növekedését okozhatja</w:t>
      </w:r>
      <w:r w:rsidR="00BF7594" w:rsidRPr="003A05C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rendeletmódosítás esetleges elmaradása jogsértést nem okoz. </w:t>
      </w:r>
    </w:p>
    <w:p w:rsidR="00641FD7" w:rsidRPr="003A05C1" w:rsidRDefault="00641FD7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A345AB" w:rsidP="00361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</w:t>
      </w:r>
      <w:r w:rsidR="00887F76">
        <w:rPr>
          <w:rFonts w:ascii="Times New Roman" w:hAnsi="Times New Roman"/>
          <w:bCs/>
          <w:sz w:val="24"/>
          <w:szCs w:val="24"/>
        </w:rPr>
        <w:t>tervezet</w:t>
      </w:r>
      <w:r w:rsidR="00F77112">
        <w:rPr>
          <w:rFonts w:ascii="Times New Roman" w:hAnsi="Times New Roman"/>
          <w:bCs/>
          <w:sz w:val="24"/>
          <w:szCs w:val="24"/>
        </w:rPr>
        <w:t>ben</w:t>
      </w:r>
      <w:r w:rsidR="00887F76">
        <w:rPr>
          <w:rFonts w:ascii="Times New Roman" w:hAnsi="Times New Roman"/>
          <w:bCs/>
          <w:sz w:val="24"/>
          <w:szCs w:val="24"/>
        </w:rPr>
        <w:t xml:space="preserve"> foglalt módosítások</w:t>
      </w:r>
      <w:r w:rsidRPr="003A05C1">
        <w:rPr>
          <w:rFonts w:ascii="Times New Roman" w:hAnsi="Times New Roman"/>
          <w:bCs/>
          <w:sz w:val="24"/>
          <w:szCs w:val="24"/>
        </w:rPr>
        <w:t xml:space="preserve"> alkalmazásához szükséges személyi, szervezeti, tárgyi és </w:t>
      </w:r>
      <w:r w:rsidRPr="003A05C1">
        <w:rPr>
          <w:rFonts w:ascii="Times New Roman" w:hAnsi="Times New Roman"/>
          <w:bCs/>
          <w:sz w:val="24"/>
          <w:szCs w:val="24"/>
        </w:rPr>
        <w:t>pénzügyi feltételek biztosítottak.</w:t>
      </w:r>
    </w:p>
    <w:p w:rsidR="00CA030E" w:rsidRDefault="00CA030E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917" w:rsidRDefault="00A345AB" w:rsidP="00F6391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361C47">
        <w:rPr>
          <w:rFonts w:ascii="Times New Roman" w:hAnsi="Times New Roman"/>
          <w:b/>
          <w:bCs/>
          <w:sz w:val="24"/>
          <w:szCs w:val="24"/>
          <w:lang w:eastAsia="en-US"/>
        </w:rPr>
        <w:t>Határozati javaslat</w:t>
      </w:r>
    </w:p>
    <w:p w:rsidR="00F63917" w:rsidRPr="00EF6A87" w:rsidRDefault="00F63917" w:rsidP="00F6391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F63917" w:rsidRDefault="00A345AB" w:rsidP="00F6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6A87">
        <w:rPr>
          <w:rFonts w:ascii="Times New Roman" w:hAnsi="Times New Roman"/>
          <w:b/>
          <w:sz w:val="24"/>
          <w:szCs w:val="24"/>
          <w:u w:val="single"/>
        </w:rPr>
        <w:t>Budapest Főváros VII.</w:t>
      </w:r>
      <w:r w:rsidR="0003770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kerület Erzsébetváros Önkormányzata Képv</w:t>
      </w:r>
      <w:r>
        <w:rPr>
          <w:rFonts w:ascii="Times New Roman" w:hAnsi="Times New Roman"/>
          <w:b/>
          <w:sz w:val="24"/>
          <w:szCs w:val="24"/>
          <w:u w:val="single"/>
        </w:rPr>
        <w:t>iselő-testületének …/2025. (V</w:t>
      </w:r>
      <w:r w:rsidR="00AF4024">
        <w:rPr>
          <w:rFonts w:ascii="Times New Roman" w:hAnsi="Times New Roman"/>
          <w:b/>
          <w:sz w:val="24"/>
          <w:szCs w:val="24"/>
          <w:u w:val="single"/>
        </w:rPr>
        <w:t>I</w:t>
      </w:r>
      <w:r w:rsidRPr="00EF6A87">
        <w:rPr>
          <w:rFonts w:ascii="Times New Roman" w:hAnsi="Times New Roman"/>
          <w:b/>
          <w:sz w:val="24"/>
          <w:szCs w:val="24"/>
          <w:u w:val="single"/>
        </w:rPr>
        <w:t>.</w:t>
      </w:r>
      <w:r w:rsidR="00AF4024">
        <w:rPr>
          <w:rFonts w:ascii="Times New Roman" w:hAnsi="Times New Roman"/>
          <w:b/>
          <w:sz w:val="24"/>
          <w:szCs w:val="24"/>
          <w:u w:val="single"/>
        </w:rPr>
        <w:t>18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="006D61C2" w:rsidRPr="006D61C2">
        <w:rPr>
          <w:rFonts w:ascii="Times New Roman" w:hAnsi="Times New Roman"/>
          <w:b/>
          <w:sz w:val="24"/>
          <w:szCs w:val="24"/>
          <w:u w:val="single"/>
        </w:rPr>
        <w:t>a mikromobilitási eszközök közterület-használatára vonatkozó hatósági szerződések tartalmának egységes alkalmazásáról</w:t>
      </w: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63917" w:rsidRDefault="00A345AB" w:rsidP="00F639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1C2">
        <w:rPr>
          <w:rFonts w:ascii="Times New Roman" w:hAnsi="Times New Roman"/>
          <w:sz w:val="24"/>
          <w:szCs w:val="24"/>
        </w:rPr>
        <w:t>Budapest Főváros VII. kerület Erzsébetváros Önkormányzatának Képviselő-testülete felkéri a polgármestert, hogy a mikromobilitási szolgáltatókkal megkötendő hatósági szerződések megkötése során következetesen érvényesíts</w:t>
      </w:r>
      <w:r w:rsidRPr="006D61C2">
        <w:rPr>
          <w:rFonts w:ascii="Times New Roman" w:hAnsi="Times New Roman"/>
          <w:sz w:val="24"/>
          <w:szCs w:val="24"/>
        </w:rPr>
        <w:t xml:space="preserve">e a </w:t>
      </w:r>
      <w:r w:rsidR="00AE1851">
        <w:rPr>
          <w:rFonts w:ascii="Times New Roman" w:hAnsi="Times New Roman"/>
          <w:sz w:val="24"/>
          <w:szCs w:val="24"/>
        </w:rPr>
        <w:t xml:space="preserve">közterületek használatáról és rendjéről szóló 6/2017. (II.17.) önkormányzati </w:t>
      </w:r>
      <w:r w:rsidRPr="006D61C2">
        <w:rPr>
          <w:rFonts w:ascii="Times New Roman" w:hAnsi="Times New Roman"/>
          <w:sz w:val="24"/>
          <w:szCs w:val="24"/>
        </w:rPr>
        <w:t xml:space="preserve">rendeletben meghatározott, egységes kerületszintű szabályokat, különös tekintettel a sebességkorlátozásra, az éjszakai használat tilalmára, valamint az automatikus szoftveres </w:t>
      </w:r>
      <w:r w:rsidRPr="006D61C2">
        <w:rPr>
          <w:rFonts w:ascii="Times New Roman" w:hAnsi="Times New Roman"/>
          <w:sz w:val="24"/>
          <w:szCs w:val="24"/>
        </w:rPr>
        <w:t>beállítások kötelező alkalmazására.</w:t>
      </w:r>
    </w:p>
    <w:p w:rsidR="00F63917" w:rsidRPr="003A2DC0" w:rsidRDefault="00F63917" w:rsidP="00F639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63917" w:rsidRPr="003A2DC0" w:rsidRDefault="00A345AB" w:rsidP="00F6391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3A2DC0">
        <w:rPr>
          <w:rFonts w:ascii="Times New Roman" w:hAnsi="Times New Roman"/>
          <w:sz w:val="24"/>
          <w:szCs w:val="24"/>
          <w:lang w:val="x-none"/>
        </w:rPr>
        <w:tab/>
      </w:r>
      <w:r w:rsidRPr="003A2DC0">
        <w:rPr>
          <w:rFonts w:ascii="Times New Roman" w:hAnsi="Times New Roman"/>
          <w:sz w:val="24"/>
          <w:szCs w:val="24"/>
        </w:rPr>
        <w:t>Niedermüller Péter</w:t>
      </w:r>
      <w:r w:rsidRPr="003A2DC0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F63917" w:rsidRPr="00F96781" w:rsidRDefault="00A345AB" w:rsidP="00F6391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</w:rPr>
      </w:pPr>
      <w:r w:rsidRPr="003A2DC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3A2DC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0D6CA9">
        <w:rPr>
          <w:rFonts w:ascii="Times New Roman" w:hAnsi="Times New Roman"/>
          <w:bCs/>
          <w:sz w:val="24"/>
          <w:szCs w:val="24"/>
        </w:rPr>
        <w:t xml:space="preserve">2025. </w:t>
      </w:r>
      <w:r w:rsidR="009D3A04">
        <w:rPr>
          <w:rFonts w:ascii="Times New Roman" w:hAnsi="Times New Roman"/>
          <w:bCs/>
          <w:sz w:val="24"/>
          <w:szCs w:val="24"/>
        </w:rPr>
        <w:t>jú</w:t>
      </w:r>
      <w:r w:rsidR="00AF4024">
        <w:rPr>
          <w:rFonts w:ascii="Times New Roman" w:hAnsi="Times New Roman"/>
          <w:bCs/>
          <w:sz w:val="24"/>
          <w:szCs w:val="24"/>
        </w:rPr>
        <w:t>lius</w:t>
      </w:r>
      <w:r w:rsidR="009D3A04">
        <w:rPr>
          <w:rFonts w:ascii="Times New Roman" w:hAnsi="Times New Roman"/>
          <w:bCs/>
          <w:sz w:val="24"/>
          <w:szCs w:val="24"/>
        </w:rPr>
        <w:t xml:space="preserve"> 30.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3917" w:rsidRDefault="00F63917" w:rsidP="00F639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917" w:rsidRDefault="00F63917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2F5" w:rsidRDefault="005522F5" w:rsidP="00361C4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F24DAB" w:rsidRDefault="00A345AB" w:rsidP="00F24D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 xml:space="preserve">2025. </w:t>
      </w:r>
      <w:r w:rsidR="00AF4024">
        <w:rPr>
          <w:rFonts w:ascii="Times New Roman" w:hAnsi="Times New Roman"/>
          <w:bCs/>
          <w:sz w:val="24"/>
          <w:szCs w:val="24"/>
        </w:rPr>
        <w:t>június</w:t>
      </w:r>
      <w:r w:rsidR="009D3A04">
        <w:rPr>
          <w:rFonts w:ascii="Times New Roman" w:hAnsi="Times New Roman"/>
          <w:bCs/>
          <w:sz w:val="24"/>
          <w:szCs w:val="24"/>
        </w:rPr>
        <w:t xml:space="preserve"> </w:t>
      </w:r>
      <w:r w:rsidR="00AF4024">
        <w:rPr>
          <w:rFonts w:ascii="Times New Roman" w:hAnsi="Times New Roman"/>
          <w:bCs/>
          <w:sz w:val="24"/>
          <w:szCs w:val="24"/>
        </w:rPr>
        <w:t>3</w:t>
      </w:r>
      <w:r w:rsidR="009D3A04">
        <w:rPr>
          <w:rFonts w:ascii="Times New Roman" w:hAnsi="Times New Roman"/>
          <w:bCs/>
          <w:sz w:val="24"/>
          <w:szCs w:val="24"/>
        </w:rPr>
        <w:t>.</w:t>
      </w:r>
    </w:p>
    <w:p w:rsidR="00F24DAB" w:rsidRDefault="00F24DAB" w:rsidP="00F24D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2552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Cs/>
          <w:sz w:val="24"/>
          <w:szCs w:val="24"/>
        </w:rPr>
      </w:pPr>
    </w:p>
    <w:p w:rsidR="00F24DAB" w:rsidRDefault="00A345AB" w:rsidP="00840878">
      <w:pPr>
        <w:widowControl w:val="0"/>
        <w:tabs>
          <w:tab w:val="center" w:pos="2410"/>
        </w:tabs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Benedek Zsolt</w:t>
      </w:r>
    </w:p>
    <w:p w:rsidR="00F24DAB" w:rsidRDefault="00A345AB" w:rsidP="00840878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képviselő</w:t>
      </w:r>
    </w:p>
    <w:p w:rsidR="00F24DAB" w:rsidRDefault="00F24DAB" w:rsidP="00F24DAB">
      <w:pPr>
        <w:widowControl w:val="0"/>
        <w:tabs>
          <w:tab w:val="center" w:pos="1701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F24DAB" w:rsidP="00F24DAB">
      <w:pPr>
        <w:widowControl w:val="0"/>
        <w:tabs>
          <w:tab w:val="center" w:pos="1701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</w:p>
    <w:p w:rsidR="00F24DAB" w:rsidRDefault="00A345AB" w:rsidP="00F24DAB">
      <w:pPr>
        <w:widowControl w:val="0"/>
        <w:tabs>
          <w:tab w:val="center" w:pos="2410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dr. Kosztolányi Dénes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840878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dr. Molnár Dominik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840878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Ripka András</w:t>
      </w:r>
    </w:p>
    <w:p w:rsidR="00F24DAB" w:rsidRPr="00E34709" w:rsidRDefault="00A345AB" w:rsidP="00F24DAB">
      <w:pPr>
        <w:widowControl w:val="0"/>
        <w:tabs>
          <w:tab w:val="center" w:pos="2410"/>
          <w:tab w:val="center" w:pos="7088"/>
        </w:tabs>
        <w:autoSpaceDE w:val="0"/>
        <w:autoSpaceDN w:val="0"/>
        <w:adjustRightInd w:val="0"/>
        <w:spacing w:after="0" w:line="260" w:lineRule="exac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képviselő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képviselő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képviselő</w:t>
      </w:r>
    </w:p>
    <w:p w:rsidR="002E5ED9" w:rsidRDefault="002E5ED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2E5ED9" w:rsidRDefault="002E5ED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2E5ED9" w:rsidRDefault="002E5ED9" w:rsidP="002E5ED9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AF74CC" w:rsidRPr="005522F5" w:rsidRDefault="00A345AB" w:rsidP="005522F5">
      <w:pPr>
        <w:spacing w:after="0" w:line="240" w:lineRule="auto"/>
        <w:ind w:left="1418" w:hanging="1418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  <w:r w:rsidR="00C9709A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C9709A">
        <w:rPr>
          <w:rFonts w:ascii="Times New Roman" w:eastAsia="Calibri" w:hAnsi="Times New Roman"/>
          <w:bCs/>
          <w:iCs/>
          <w:sz w:val="24"/>
          <w:szCs w:val="24"/>
        </w:rPr>
        <w:tab/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R</w:t>
      </w:r>
      <w:r w:rsidR="00887F76" w:rsidRPr="00887F76">
        <w:rPr>
          <w:rFonts w:ascii="Times New Roman" w:hAnsi="Times New Roman"/>
          <w:bCs/>
          <w:spacing w:val="-5"/>
          <w:kern w:val="36"/>
          <w:sz w:val="24"/>
          <w:szCs w:val="24"/>
        </w:rPr>
        <w:t>endelettervezet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a</w:t>
      </w:r>
      <w:r w:rsidR="00C9709A" w:rsidRPr="00C9709A">
        <w:rPr>
          <w:rFonts w:ascii="Times New Roman" w:hAnsi="Times New Roman"/>
          <w:sz w:val="24"/>
          <w:szCs w:val="24"/>
        </w:rPr>
        <w:t xml:space="preserve"> </w:t>
      </w:r>
      <w:r w:rsidR="009D3A04" w:rsidRPr="009D3A04">
        <w:rPr>
          <w:rFonts w:ascii="Times New Roman" w:hAnsi="Times New Roman"/>
          <w:sz w:val="24"/>
          <w:szCs w:val="24"/>
        </w:rPr>
        <w:t>Budapest Főváros VII. kerület Erzsébetváros Önkormányzata tulajdonában lévő közterületek használatáról és rendjéről szóló 6/2017. (II.17.) önkormányzati rendelet módosítására</w:t>
      </w:r>
      <w:bookmarkEnd w:id="0"/>
      <w:bookmarkEnd w:id="1"/>
      <w:bookmarkEnd w:id="2"/>
    </w:p>
    <w:sectPr w:rsidR="00AF74CC" w:rsidRPr="005522F5" w:rsidSect="005522F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5AB" w:rsidRDefault="00A345AB">
      <w:pPr>
        <w:spacing w:after="0" w:line="240" w:lineRule="auto"/>
      </w:pPr>
      <w:r>
        <w:separator/>
      </w:r>
    </w:p>
  </w:endnote>
  <w:endnote w:type="continuationSeparator" w:id="0">
    <w:p w:rsidR="00A345AB" w:rsidRDefault="00A3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5522F5" w:rsidRDefault="00A345AB" w:rsidP="005522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522F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5AB" w:rsidRDefault="00A345AB">
      <w:pPr>
        <w:spacing w:after="0" w:line="240" w:lineRule="auto"/>
      </w:pPr>
      <w:r>
        <w:separator/>
      </w:r>
    </w:p>
  </w:footnote>
  <w:footnote w:type="continuationSeparator" w:id="0">
    <w:p w:rsidR="00A345AB" w:rsidRDefault="00A34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E1403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92DE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3A20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D84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5C0B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C87D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467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4473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5218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FACFE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2443C0" w:tentative="1">
      <w:start w:val="1"/>
      <w:numFmt w:val="lowerLetter"/>
      <w:lvlText w:val="%2."/>
      <w:lvlJc w:val="left"/>
      <w:pPr>
        <w:ind w:left="1440" w:hanging="360"/>
      </w:pPr>
    </w:lvl>
    <w:lvl w:ilvl="2" w:tplc="B06EE0D0" w:tentative="1">
      <w:start w:val="1"/>
      <w:numFmt w:val="lowerRoman"/>
      <w:lvlText w:val="%3."/>
      <w:lvlJc w:val="right"/>
      <w:pPr>
        <w:ind w:left="2160" w:hanging="180"/>
      </w:pPr>
    </w:lvl>
    <w:lvl w:ilvl="3" w:tplc="2990C8D2" w:tentative="1">
      <w:start w:val="1"/>
      <w:numFmt w:val="decimal"/>
      <w:lvlText w:val="%4."/>
      <w:lvlJc w:val="left"/>
      <w:pPr>
        <w:ind w:left="2880" w:hanging="360"/>
      </w:pPr>
    </w:lvl>
    <w:lvl w:ilvl="4" w:tplc="9BC8D34C" w:tentative="1">
      <w:start w:val="1"/>
      <w:numFmt w:val="lowerLetter"/>
      <w:lvlText w:val="%5."/>
      <w:lvlJc w:val="left"/>
      <w:pPr>
        <w:ind w:left="3600" w:hanging="360"/>
      </w:pPr>
    </w:lvl>
    <w:lvl w:ilvl="5" w:tplc="8F3427BA" w:tentative="1">
      <w:start w:val="1"/>
      <w:numFmt w:val="lowerRoman"/>
      <w:lvlText w:val="%6."/>
      <w:lvlJc w:val="right"/>
      <w:pPr>
        <w:ind w:left="4320" w:hanging="180"/>
      </w:pPr>
    </w:lvl>
    <w:lvl w:ilvl="6" w:tplc="7A220296" w:tentative="1">
      <w:start w:val="1"/>
      <w:numFmt w:val="decimal"/>
      <w:lvlText w:val="%7."/>
      <w:lvlJc w:val="left"/>
      <w:pPr>
        <w:ind w:left="5040" w:hanging="360"/>
      </w:pPr>
    </w:lvl>
    <w:lvl w:ilvl="7" w:tplc="AAA04DEA" w:tentative="1">
      <w:start w:val="1"/>
      <w:numFmt w:val="lowerLetter"/>
      <w:lvlText w:val="%8."/>
      <w:lvlJc w:val="left"/>
      <w:pPr>
        <w:ind w:left="5760" w:hanging="360"/>
      </w:pPr>
    </w:lvl>
    <w:lvl w:ilvl="8" w:tplc="99AE46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754BA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BC77BA" w:tentative="1">
      <w:start w:val="1"/>
      <w:numFmt w:val="lowerLetter"/>
      <w:lvlText w:val="%2."/>
      <w:lvlJc w:val="left"/>
      <w:pPr>
        <w:ind w:left="1800" w:hanging="360"/>
      </w:pPr>
    </w:lvl>
    <w:lvl w:ilvl="2" w:tplc="9C2E41F8" w:tentative="1">
      <w:start w:val="1"/>
      <w:numFmt w:val="lowerRoman"/>
      <w:lvlText w:val="%3."/>
      <w:lvlJc w:val="right"/>
      <w:pPr>
        <w:ind w:left="2520" w:hanging="180"/>
      </w:pPr>
    </w:lvl>
    <w:lvl w:ilvl="3" w:tplc="2B0AAA60" w:tentative="1">
      <w:start w:val="1"/>
      <w:numFmt w:val="decimal"/>
      <w:lvlText w:val="%4."/>
      <w:lvlJc w:val="left"/>
      <w:pPr>
        <w:ind w:left="3240" w:hanging="360"/>
      </w:pPr>
    </w:lvl>
    <w:lvl w:ilvl="4" w:tplc="98068E1C" w:tentative="1">
      <w:start w:val="1"/>
      <w:numFmt w:val="lowerLetter"/>
      <w:lvlText w:val="%5."/>
      <w:lvlJc w:val="left"/>
      <w:pPr>
        <w:ind w:left="3960" w:hanging="360"/>
      </w:pPr>
    </w:lvl>
    <w:lvl w:ilvl="5" w:tplc="687CE240" w:tentative="1">
      <w:start w:val="1"/>
      <w:numFmt w:val="lowerRoman"/>
      <w:lvlText w:val="%6."/>
      <w:lvlJc w:val="right"/>
      <w:pPr>
        <w:ind w:left="4680" w:hanging="180"/>
      </w:pPr>
    </w:lvl>
    <w:lvl w:ilvl="6" w:tplc="680068D4" w:tentative="1">
      <w:start w:val="1"/>
      <w:numFmt w:val="decimal"/>
      <w:lvlText w:val="%7."/>
      <w:lvlJc w:val="left"/>
      <w:pPr>
        <w:ind w:left="5400" w:hanging="360"/>
      </w:pPr>
    </w:lvl>
    <w:lvl w:ilvl="7" w:tplc="FC724AAE" w:tentative="1">
      <w:start w:val="1"/>
      <w:numFmt w:val="lowerLetter"/>
      <w:lvlText w:val="%8."/>
      <w:lvlJc w:val="left"/>
      <w:pPr>
        <w:ind w:left="6120" w:hanging="360"/>
      </w:pPr>
    </w:lvl>
    <w:lvl w:ilvl="8" w:tplc="41D4E1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6A25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E42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F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880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E7D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5A9E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8F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141A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428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74EE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603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896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646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821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FEC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089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10DC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5A4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D284DC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B280022" w:tentative="1">
      <w:start w:val="1"/>
      <w:numFmt w:val="lowerLetter"/>
      <w:lvlText w:val="%2."/>
      <w:lvlJc w:val="left"/>
      <w:pPr>
        <w:ind w:left="1146" w:hanging="360"/>
      </w:pPr>
    </w:lvl>
    <w:lvl w:ilvl="2" w:tplc="4F446B1E" w:tentative="1">
      <w:start w:val="1"/>
      <w:numFmt w:val="lowerRoman"/>
      <w:lvlText w:val="%3."/>
      <w:lvlJc w:val="right"/>
      <w:pPr>
        <w:ind w:left="1866" w:hanging="180"/>
      </w:pPr>
    </w:lvl>
    <w:lvl w:ilvl="3" w:tplc="EC9CC6E0" w:tentative="1">
      <w:start w:val="1"/>
      <w:numFmt w:val="decimal"/>
      <w:lvlText w:val="%4."/>
      <w:lvlJc w:val="left"/>
      <w:pPr>
        <w:ind w:left="2586" w:hanging="360"/>
      </w:pPr>
    </w:lvl>
    <w:lvl w:ilvl="4" w:tplc="3312AAD2" w:tentative="1">
      <w:start w:val="1"/>
      <w:numFmt w:val="lowerLetter"/>
      <w:lvlText w:val="%5."/>
      <w:lvlJc w:val="left"/>
      <w:pPr>
        <w:ind w:left="3306" w:hanging="360"/>
      </w:pPr>
    </w:lvl>
    <w:lvl w:ilvl="5" w:tplc="A49ECF98" w:tentative="1">
      <w:start w:val="1"/>
      <w:numFmt w:val="lowerRoman"/>
      <w:lvlText w:val="%6."/>
      <w:lvlJc w:val="right"/>
      <w:pPr>
        <w:ind w:left="4026" w:hanging="180"/>
      </w:pPr>
    </w:lvl>
    <w:lvl w:ilvl="6" w:tplc="AB3E0AFC" w:tentative="1">
      <w:start w:val="1"/>
      <w:numFmt w:val="decimal"/>
      <w:lvlText w:val="%7."/>
      <w:lvlJc w:val="left"/>
      <w:pPr>
        <w:ind w:left="4746" w:hanging="360"/>
      </w:pPr>
    </w:lvl>
    <w:lvl w:ilvl="7" w:tplc="B95EC97C" w:tentative="1">
      <w:start w:val="1"/>
      <w:numFmt w:val="lowerLetter"/>
      <w:lvlText w:val="%8."/>
      <w:lvlJc w:val="left"/>
      <w:pPr>
        <w:ind w:left="5466" w:hanging="360"/>
      </w:pPr>
    </w:lvl>
    <w:lvl w:ilvl="8" w:tplc="20D4CA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234A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C68B04" w:tentative="1">
      <w:start w:val="1"/>
      <w:numFmt w:val="lowerLetter"/>
      <w:lvlText w:val="%2."/>
      <w:lvlJc w:val="left"/>
      <w:pPr>
        <w:ind w:left="1440" w:hanging="360"/>
      </w:pPr>
    </w:lvl>
    <w:lvl w:ilvl="2" w:tplc="B29ED7BE" w:tentative="1">
      <w:start w:val="1"/>
      <w:numFmt w:val="lowerRoman"/>
      <w:lvlText w:val="%3."/>
      <w:lvlJc w:val="right"/>
      <w:pPr>
        <w:ind w:left="2160" w:hanging="180"/>
      </w:pPr>
    </w:lvl>
    <w:lvl w:ilvl="3" w:tplc="2B884C9C" w:tentative="1">
      <w:start w:val="1"/>
      <w:numFmt w:val="decimal"/>
      <w:lvlText w:val="%4."/>
      <w:lvlJc w:val="left"/>
      <w:pPr>
        <w:ind w:left="2880" w:hanging="360"/>
      </w:pPr>
    </w:lvl>
    <w:lvl w:ilvl="4" w:tplc="81E849D6" w:tentative="1">
      <w:start w:val="1"/>
      <w:numFmt w:val="lowerLetter"/>
      <w:lvlText w:val="%5."/>
      <w:lvlJc w:val="left"/>
      <w:pPr>
        <w:ind w:left="3600" w:hanging="360"/>
      </w:pPr>
    </w:lvl>
    <w:lvl w:ilvl="5" w:tplc="F78AF164" w:tentative="1">
      <w:start w:val="1"/>
      <w:numFmt w:val="lowerRoman"/>
      <w:lvlText w:val="%6."/>
      <w:lvlJc w:val="right"/>
      <w:pPr>
        <w:ind w:left="4320" w:hanging="180"/>
      </w:pPr>
    </w:lvl>
    <w:lvl w:ilvl="6" w:tplc="11ECCF76" w:tentative="1">
      <w:start w:val="1"/>
      <w:numFmt w:val="decimal"/>
      <w:lvlText w:val="%7."/>
      <w:lvlJc w:val="left"/>
      <w:pPr>
        <w:ind w:left="5040" w:hanging="360"/>
      </w:pPr>
    </w:lvl>
    <w:lvl w:ilvl="7" w:tplc="64A6A9AA" w:tentative="1">
      <w:start w:val="1"/>
      <w:numFmt w:val="lowerLetter"/>
      <w:lvlText w:val="%8."/>
      <w:lvlJc w:val="left"/>
      <w:pPr>
        <w:ind w:left="5760" w:hanging="360"/>
      </w:pPr>
    </w:lvl>
    <w:lvl w:ilvl="8" w:tplc="6EAC3C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266FCC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9685392">
      <w:start w:val="1"/>
      <w:numFmt w:val="lowerLetter"/>
      <w:lvlText w:val="%2."/>
      <w:lvlJc w:val="left"/>
      <w:pPr>
        <w:ind w:left="1365" w:hanging="360"/>
      </w:pPr>
    </w:lvl>
    <w:lvl w:ilvl="2" w:tplc="760E67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86495E4" w:tentative="1">
      <w:start w:val="1"/>
      <w:numFmt w:val="decimal"/>
      <w:lvlText w:val="%4."/>
      <w:lvlJc w:val="left"/>
      <w:pPr>
        <w:ind w:left="2805" w:hanging="360"/>
      </w:pPr>
    </w:lvl>
    <w:lvl w:ilvl="4" w:tplc="F0BAD6E8" w:tentative="1">
      <w:start w:val="1"/>
      <w:numFmt w:val="lowerLetter"/>
      <w:lvlText w:val="%5."/>
      <w:lvlJc w:val="left"/>
      <w:pPr>
        <w:ind w:left="3525" w:hanging="360"/>
      </w:pPr>
    </w:lvl>
    <w:lvl w:ilvl="5" w:tplc="FDD0C170" w:tentative="1">
      <w:start w:val="1"/>
      <w:numFmt w:val="lowerRoman"/>
      <w:lvlText w:val="%6."/>
      <w:lvlJc w:val="right"/>
      <w:pPr>
        <w:ind w:left="4245" w:hanging="180"/>
      </w:pPr>
    </w:lvl>
    <w:lvl w:ilvl="6" w:tplc="7D48AB7A" w:tentative="1">
      <w:start w:val="1"/>
      <w:numFmt w:val="decimal"/>
      <w:lvlText w:val="%7."/>
      <w:lvlJc w:val="left"/>
      <w:pPr>
        <w:ind w:left="4965" w:hanging="360"/>
      </w:pPr>
    </w:lvl>
    <w:lvl w:ilvl="7" w:tplc="D166F4E0" w:tentative="1">
      <w:start w:val="1"/>
      <w:numFmt w:val="lowerLetter"/>
      <w:lvlText w:val="%8."/>
      <w:lvlJc w:val="left"/>
      <w:pPr>
        <w:ind w:left="5685" w:hanging="360"/>
      </w:pPr>
    </w:lvl>
    <w:lvl w:ilvl="8" w:tplc="DDCEE4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8A80C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F3030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86D6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FE34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44F4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4AD6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E81D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4488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8033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4C2BA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BE7C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5C36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DA60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4405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00E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74AA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446F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209F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2D88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30F6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FA51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D463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E282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6CB3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38F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0E37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5AFA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78A0E22">
      <w:start w:val="1"/>
      <w:numFmt w:val="upperLetter"/>
      <w:lvlText w:val="%1."/>
      <w:lvlJc w:val="left"/>
      <w:pPr>
        <w:ind w:left="720" w:hanging="360"/>
      </w:pPr>
    </w:lvl>
    <w:lvl w:ilvl="1" w:tplc="A1C2178E" w:tentative="1">
      <w:start w:val="1"/>
      <w:numFmt w:val="lowerLetter"/>
      <w:lvlText w:val="%2."/>
      <w:lvlJc w:val="left"/>
      <w:pPr>
        <w:ind w:left="1440" w:hanging="360"/>
      </w:pPr>
    </w:lvl>
    <w:lvl w:ilvl="2" w:tplc="260E30A4" w:tentative="1">
      <w:start w:val="1"/>
      <w:numFmt w:val="lowerRoman"/>
      <w:lvlText w:val="%3."/>
      <w:lvlJc w:val="right"/>
      <w:pPr>
        <w:ind w:left="2160" w:hanging="180"/>
      </w:pPr>
    </w:lvl>
    <w:lvl w:ilvl="3" w:tplc="61766DE2" w:tentative="1">
      <w:start w:val="1"/>
      <w:numFmt w:val="decimal"/>
      <w:lvlText w:val="%4."/>
      <w:lvlJc w:val="left"/>
      <w:pPr>
        <w:ind w:left="2880" w:hanging="360"/>
      </w:pPr>
    </w:lvl>
    <w:lvl w:ilvl="4" w:tplc="E7A6786E" w:tentative="1">
      <w:start w:val="1"/>
      <w:numFmt w:val="lowerLetter"/>
      <w:lvlText w:val="%5."/>
      <w:lvlJc w:val="left"/>
      <w:pPr>
        <w:ind w:left="3600" w:hanging="360"/>
      </w:pPr>
    </w:lvl>
    <w:lvl w:ilvl="5" w:tplc="A176DD5A" w:tentative="1">
      <w:start w:val="1"/>
      <w:numFmt w:val="lowerRoman"/>
      <w:lvlText w:val="%6."/>
      <w:lvlJc w:val="right"/>
      <w:pPr>
        <w:ind w:left="4320" w:hanging="180"/>
      </w:pPr>
    </w:lvl>
    <w:lvl w:ilvl="6" w:tplc="524EE220" w:tentative="1">
      <w:start w:val="1"/>
      <w:numFmt w:val="decimal"/>
      <w:lvlText w:val="%7."/>
      <w:lvlJc w:val="left"/>
      <w:pPr>
        <w:ind w:left="5040" w:hanging="360"/>
      </w:pPr>
    </w:lvl>
    <w:lvl w:ilvl="7" w:tplc="7F64B870" w:tentative="1">
      <w:start w:val="1"/>
      <w:numFmt w:val="lowerLetter"/>
      <w:lvlText w:val="%8."/>
      <w:lvlJc w:val="left"/>
      <w:pPr>
        <w:ind w:left="5760" w:hanging="360"/>
      </w:pPr>
    </w:lvl>
    <w:lvl w:ilvl="8" w:tplc="0F6E6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E90DB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B8C73B4" w:tentative="1">
      <w:start w:val="1"/>
      <w:numFmt w:val="lowerLetter"/>
      <w:lvlText w:val="%2."/>
      <w:lvlJc w:val="left"/>
      <w:pPr>
        <w:ind w:left="1800" w:hanging="360"/>
      </w:pPr>
    </w:lvl>
    <w:lvl w:ilvl="2" w:tplc="32C06442" w:tentative="1">
      <w:start w:val="1"/>
      <w:numFmt w:val="lowerRoman"/>
      <w:lvlText w:val="%3."/>
      <w:lvlJc w:val="right"/>
      <w:pPr>
        <w:ind w:left="2520" w:hanging="180"/>
      </w:pPr>
    </w:lvl>
    <w:lvl w:ilvl="3" w:tplc="A63CE960" w:tentative="1">
      <w:start w:val="1"/>
      <w:numFmt w:val="decimal"/>
      <w:lvlText w:val="%4."/>
      <w:lvlJc w:val="left"/>
      <w:pPr>
        <w:ind w:left="3240" w:hanging="360"/>
      </w:pPr>
    </w:lvl>
    <w:lvl w:ilvl="4" w:tplc="C0D4FD30" w:tentative="1">
      <w:start w:val="1"/>
      <w:numFmt w:val="lowerLetter"/>
      <w:lvlText w:val="%5."/>
      <w:lvlJc w:val="left"/>
      <w:pPr>
        <w:ind w:left="3960" w:hanging="360"/>
      </w:pPr>
    </w:lvl>
    <w:lvl w:ilvl="5" w:tplc="A196A448" w:tentative="1">
      <w:start w:val="1"/>
      <w:numFmt w:val="lowerRoman"/>
      <w:lvlText w:val="%6."/>
      <w:lvlJc w:val="right"/>
      <w:pPr>
        <w:ind w:left="4680" w:hanging="180"/>
      </w:pPr>
    </w:lvl>
    <w:lvl w:ilvl="6" w:tplc="0E787156" w:tentative="1">
      <w:start w:val="1"/>
      <w:numFmt w:val="decimal"/>
      <w:lvlText w:val="%7."/>
      <w:lvlJc w:val="left"/>
      <w:pPr>
        <w:ind w:left="5400" w:hanging="360"/>
      </w:pPr>
    </w:lvl>
    <w:lvl w:ilvl="7" w:tplc="5106CA4E" w:tentative="1">
      <w:start w:val="1"/>
      <w:numFmt w:val="lowerLetter"/>
      <w:lvlText w:val="%8."/>
      <w:lvlJc w:val="left"/>
      <w:pPr>
        <w:ind w:left="6120" w:hanging="360"/>
      </w:pPr>
    </w:lvl>
    <w:lvl w:ilvl="8" w:tplc="B4CED6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0E80B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4C852E" w:tentative="1">
      <w:start w:val="1"/>
      <w:numFmt w:val="lowerLetter"/>
      <w:lvlText w:val="%2."/>
      <w:lvlJc w:val="left"/>
      <w:pPr>
        <w:ind w:left="1440" w:hanging="360"/>
      </w:pPr>
    </w:lvl>
    <w:lvl w:ilvl="2" w:tplc="A55427DE" w:tentative="1">
      <w:start w:val="1"/>
      <w:numFmt w:val="lowerRoman"/>
      <w:lvlText w:val="%3."/>
      <w:lvlJc w:val="right"/>
      <w:pPr>
        <w:ind w:left="2160" w:hanging="180"/>
      </w:pPr>
    </w:lvl>
    <w:lvl w:ilvl="3" w:tplc="C318E288" w:tentative="1">
      <w:start w:val="1"/>
      <w:numFmt w:val="decimal"/>
      <w:lvlText w:val="%4."/>
      <w:lvlJc w:val="left"/>
      <w:pPr>
        <w:ind w:left="2880" w:hanging="360"/>
      </w:pPr>
    </w:lvl>
    <w:lvl w:ilvl="4" w:tplc="F73678BC" w:tentative="1">
      <w:start w:val="1"/>
      <w:numFmt w:val="lowerLetter"/>
      <w:lvlText w:val="%5."/>
      <w:lvlJc w:val="left"/>
      <w:pPr>
        <w:ind w:left="3600" w:hanging="360"/>
      </w:pPr>
    </w:lvl>
    <w:lvl w:ilvl="5" w:tplc="481EF38C" w:tentative="1">
      <w:start w:val="1"/>
      <w:numFmt w:val="lowerRoman"/>
      <w:lvlText w:val="%6."/>
      <w:lvlJc w:val="right"/>
      <w:pPr>
        <w:ind w:left="4320" w:hanging="180"/>
      </w:pPr>
    </w:lvl>
    <w:lvl w:ilvl="6" w:tplc="D080564E" w:tentative="1">
      <w:start w:val="1"/>
      <w:numFmt w:val="decimal"/>
      <w:lvlText w:val="%7."/>
      <w:lvlJc w:val="left"/>
      <w:pPr>
        <w:ind w:left="5040" w:hanging="360"/>
      </w:pPr>
    </w:lvl>
    <w:lvl w:ilvl="7" w:tplc="5AEEBFCA" w:tentative="1">
      <w:start w:val="1"/>
      <w:numFmt w:val="lowerLetter"/>
      <w:lvlText w:val="%8."/>
      <w:lvlJc w:val="left"/>
      <w:pPr>
        <w:ind w:left="5760" w:hanging="360"/>
      </w:pPr>
    </w:lvl>
    <w:lvl w:ilvl="8" w:tplc="23C474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13B2F8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0B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30514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DBAAB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E6F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5E64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4A19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A58C0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76F1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8AEC04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D8C5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6E72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4477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9498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764A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FA3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EE17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62E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DC29C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2269B74" w:tentative="1">
      <w:start w:val="1"/>
      <w:numFmt w:val="lowerLetter"/>
      <w:lvlText w:val="%2."/>
      <w:lvlJc w:val="left"/>
      <w:pPr>
        <w:ind w:left="1440" w:hanging="360"/>
      </w:pPr>
    </w:lvl>
    <w:lvl w:ilvl="2" w:tplc="29AAD05A" w:tentative="1">
      <w:start w:val="1"/>
      <w:numFmt w:val="lowerRoman"/>
      <w:lvlText w:val="%3."/>
      <w:lvlJc w:val="right"/>
      <w:pPr>
        <w:ind w:left="2160" w:hanging="180"/>
      </w:pPr>
    </w:lvl>
    <w:lvl w:ilvl="3" w:tplc="8E8AB04A" w:tentative="1">
      <w:start w:val="1"/>
      <w:numFmt w:val="decimal"/>
      <w:lvlText w:val="%4."/>
      <w:lvlJc w:val="left"/>
      <w:pPr>
        <w:ind w:left="2880" w:hanging="360"/>
      </w:pPr>
    </w:lvl>
    <w:lvl w:ilvl="4" w:tplc="764E1D90" w:tentative="1">
      <w:start w:val="1"/>
      <w:numFmt w:val="lowerLetter"/>
      <w:lvlText w:val="%5."/>
      <w:lvlJc w:val="left"/>
      <w:pPr>
        <w:ind w:left="3600" w:hanging="360"/>
      </w:pPr>
    </w:lvl>
    <w:lvl w:ilvl="5" w:tplc="81D8CAD8" w:tentative="1">
      <w:start w:val="1"/>
      <w:numFmt w:val="lowerRoman"/>
      <w:lvlText w:val="%6."/>
      <w:lvlJc w:val="right"/>
      <w:pPr>
        <w:ind w:left="4320" w:hanging="180"/>
      </w:pPr>
    </w:lvl>
    <w:lvl w:ilvl="6" w:tplc="6128AC70" w:tentative="1">
      <w:start w:val="1"/>
      <w:numFmt w:val="decimal"/>
      <w:lvlText w:val="%7."/>
      <w:lvlJc w:val="left"/>
      <w:pPr>
        <w:ind w:left="5040" w:hanging="360"/>
      </w:pPr>
    </w:lvl>
    <w:lvl w:ilvl="7" w:tplc="FA32F3F6" w:tentative="1">
      <w:start w:val="1"/>
      <w:numFmt w:val="lowerLetter"/>
      <w:lvlText w:val="%8."/>
      <w:lvlJc w:val="left"/>
      <w:pPr>
        <w:ind w:left="5760" w:hanging="360"/>
      </w:pPr>
    </w:lvl>
    <w:lvl w:ilvl="8" w:tplc="CCA8E6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70E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34C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CA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31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169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372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7266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ED9"/>
    <w:rsid w:val="002E61C9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4490E"/>
    <w:rsid w:val="0035221B"/>
    <w:rsid w:val="00354A99"/>
    <w:rsid w:val="0035716F"/>
    <w:rsid w:val="00361C47"/>
    <w:rsid w:val="00364215"/>
    <w:rsid w:val="00364E1D"/>
    <w:rsid w:val="00365B97"/>
    <w:rsid w:val="0037125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2DC0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6D6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CFE"/>
    <w:rsid w:val="004C0111"/>
    <w:rsid w:val="004C6CC5"/>
    <w:rsid w:val="004D0602"/>
    <w:rsid w:val="004D1BFD"/>
    <w:rsid w:val="004D36E2"/>
    <w:rsid w:val="004D5E6E"/>
    <w:rsid w:val="004E0F29"/>
    <w:rsid w:val="004E6517"/>
    <w:rsid w:val="004E683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44E"/>
    <w:rsid w:val="00541F15"/>
    <w:rsid w:val="00542049"/>
    <w:rsid w:val="005522F5"/>
    <w:rsid w:val="00553527"/>
    <w:rsid w:val="00554281"/>
    <w:rsid w:val="00554664"/>
    <w:rsid w:val="005654A7"/>
    <w:rsid w:val="005719AD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187"/>
    <w:rsid w:val="006B5C37"/>
    <w:rsid w:val="006C1A61"/>
    <w:rsid w:val="006C1C3F"/>
    <w:rsid w:val="006C256B"/>
    <w:rsid w:val="006D61C2"/>
    <w:rsid w:val="006D76E6"/>
    <w:rsid w:val="006E03F6"/>
    <w:rsid w:val="006E1626"/>
    <w:rsid w:val="006E54FC"/>
    <w:rsid w:val="006F5D69"/>
    <w:rsid w:val="006F670F"/>
    <w:rsid w:val="007011E1"/>
    <w:rsid w:val="0070194B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6E7C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C77"/>
    <w:rsid w:val="007A33E1"/>
    <w:rsid w:val="007A3649"/>
    <w:rsid w:val="007A3ECF"/>
    <w:rsid w:val="007A7583"/>
    <w:rsid w:val="007B13DA"/>
    <w:rsid w:val="007C2E6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878"/>
    <w:rsid w:val="00841E99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0760"/>
    <w:rsid w:val="00872A2E"/>
    <w:rsid w:val="00882A12"/>
    <w:rsid w:val="008833B3"/>
    <w:rsid w:val="00885DA3"/>
    <w:rsid w:val="00887F76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3C2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22AC"/>
    <w:rsid w:val="009D3A04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419B"/>
    <w:rsid w:val="00A261D4"/>
    <w:rsid w:val="00A27973"/>
    <w:rsid w:val="00A3085C"/>
    <w:rsid w:val="00A308F7"/>
    <w:rsid w:val="00A32E55"/>
    <w:rsid w:val="00A345AB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C5C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851"/>
    <w:rsid w:val="00AE1F28"/>
    <w:rsid w:val="00AE7A03"/>
    <w:rsid w:val="00AE7C3D"/>
    <w:rsid w:val="00AF020C"/>
    <w:rsid w:val="00AF2A4E"/>
    <w:rsid w:val="00AF33F8"/>
    <w:rsid w:val="00AF4024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1EB9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594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416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EF5"/>
    <w:rsid w:val="00C75B01"/>
    <w:rsid w:val="00C805E8"/>
    <w:rsid w:val="00C82629"/>
    <w:rsid w:val="00C83427"/>
    <w:rsid w:val="00C84795"/>
    <w:rsid w:val="00C9389D"/>
    <w:rsid w:val="00C94AE7"/>
    <w:rsid w:val="00C9709A"/>
    <w:rsid w:val="00C97C67"/>
    <w:rsid w:val="00CA030E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19A"/>
    <w:rsid w:val="00E12B9C"/>
    <w:rsid w:val="00E1792C"/>
    <w:rsid w:val="00E21918"/>
    <w:rsid w:val="00E22447"/>
    <w:rsid w:val="00E259D4"/>
    <w:rsid w:val="00E277A7"/>
    <w:rsid w:val="00E32F28"/>
    <w:rsid w:val="00E34709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6A87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DA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917"/>
    <w:rsid w:val="00F6480D"/>
    <w:rsid w:val="00F67408"/>
    <w:rsid w:val="00F739BE"/>
    <w:rsid w:val="00F77112"/>
    <w:rsid w:val="00F7752B"/>
    <w:rsid w:val="00F80E43"/>
    <w:rsid w:val="00F81FC5"/>
    <w:rsid w:val="00F83CC4"/>
    <w:rsid w:val="00F861AF"/>
    <w:rsid w:val="00F874FB"/>
    <w:rsid w:val="00F92014"/>
    <w:rsid w:val="00F936A2"/>
    <w:rsid w:val="00F95456"/>
    <w:rsid w:val="00F9584E"/>
    <w:rsid w:val="00F96781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1CBB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57CB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57CB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57CB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57CB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57CB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57CB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57CB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57CB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57CBC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09C5F-FC23-4EFE-9506-553CA357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728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7</cp:revision>
  <cp:lastPrinted>2015-06-19T08:32:00Z</cp:lastPrinted>
  <dcterms:created xsi:type="dcterms:W3CDTF">2022-09-21T10:20:00Z</dcterms:created>
  <dcterms:modified xsi:type="dcterms:W3CDTF">2025-06-05T13:58:00Z</dcterms:modified>
</cp:coreProperties>
</file>