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26D" w:rsidRPr="00F9426D" w:rsidRDefault="00F9426D" w:rsidP="00F9426D">
      <w:pPr>
        <w:pStyle w:val="Standard"/>
        <w:rPr>
          <w:sz w:val="20"/>
          <w:szCs w:val="20"/>
        </w:rPr>
      </w:pPr>
      <w:r w:rsidRPr="00F9426D">
        <w:rPr>
          <w:sz w:val="20"/>
          <w:szCs w:val="20"/>
        </w:rPr>
        <w:t>Iktatószám:_________________________</w:t>
      </w:r>
    </w:p>
    <w:p w:rsidR="00F9426D" w:rsidRDefault="00F9426D" w:rsidP="00823DFB">
      <w:pPr>
        <w:pStyle w:val="Standard"/>
        <w:jc w:val="center"/>
        <w:rPr>
          <w:b/>
        </w:rPr>
      </w:pPr>
    </w:p>
    <w:p w:rsidR="00DB51BC" w:rsidRDefault="00DB51BC" w:rsidP="00823DFB">
      <w:pPr>
        <w:pStyle w:val="Standard"/>
        <w:jc w:val="center"/>
        <w:rPr>
          <w:b/>
        </w:rPr>
      </w:pPr>
    </w:p>
    <w:p w:rsidR="00823DFB" w:rsidRDefault="00B707B2" w:rsidP="00823DFB">
      <w:pPr>
        <w:pStyle w:val="Standard"/>
        <w:jc w:val="center"/>
        <w:rPr>
          <w:b/>
        </w:rPr>
      </w:pPr>
      <w:r>
        <w:rPr>
          <w:b/>
        </w:rPr>
        <w:t>ÉVES FINANSZÍROZÁSI MEGÁLLAPODÁS</w:t>
      </w:r>
    </w:p>
    <w:p w:rsidR="00C644D2" w:rsidRDefault="00B707B2" w:rsidP="00B707B2">
      <w:pPr>
        <w:pStyle w:val="Standard"/>
        <w:jc w:val="center"/>
        <w:rPr>
          <w:b/>
        </w:rPr>
      </w:pPr>
      <w:r>
        <w:rPr>
          <w:b/>
        </w:rPr>
        <w:t>a 2025. évi közművelődési közfeladatok ellátására</w:t>
      </w:r>
    </w:p>
    <w:p w:rsidR="00B707B2" w:rsidRDefault="00B707B2" w:rsidP="00B707B2">
      <w:pPr>
        <w:pStyle w:val="Standard"/>
        <w:jc w:val="center"/>
        <w:rPr>
          <w:b/>
        </w:rPr>
      </w:pPr>
    </w:p>
    <w:p w:rsidR="00C644D2" w:rsidRDefault="00F0439E">
      <w:pPr>
        <w:pStyle w:val="Standard"/>
        <w:ind w:left="1418" w:hanging="1418"/>
        <w:jc w:val="both"/>
      </w:pPr>
      <w:r>
        <w:t xml:space="preserve">amely létrejött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r>
        <w:t xml:space="preserve">egyrészről </w:t>
      </w:r>
    </w:p>
    <w:p w:rsidR="00C644D2" w:rsidRDefault="00F0439E" w:rsidP="00823DFB">
      <w:pPr>
        <w:pStyle w:val="Standard"/>
        <w:ind w:left="1418"/>
        <w:jc w:val="both"/>
      </w:pPr>
      <w:r>
        <w:rPr>
          <w:b/>
        </w:rPr>
        <w:t>Budapest Főváros VII. kerület</w:t>
      </w:r>
      <w:r>
        <w:t xml:space="preserve"> </w:t>
      </w:r>
      <w:r>
        <w:rPr>
          <w:b/>
        </w:rPr>
        <w:t>Erzsébetváros Önkormányzata</w:t>
      </w:r>
      <w:r>
        <w:t xml:space="preserve"> (székhely: 1073 Budapest, Erzsébet krt. 6., törzskönyvi azonosító szám: 735704, KSH statisztikai számjel: 15735708-8411-321-01, adóazonosító szám: 15735708-2-42, fizetési számlaszáma: </w:t>
      </w:r>
      <w:r w:rsidR="00B05870" w:rsidRPr="00B05870">
        <w:t>10403239-00033032-00000009</w:t>
      </w:r>
      <w:r>
        <w:t xml:space="preserve">, képviseli: </w:t>
      </w:r>
      <w:r w:rsidR="00F9426D">
        <w:t>Niedermüller Péter</w:t>
      </w:r>
      <w:r>
        <w:t xml:space="preserve"> polgármester</w:t>
      </w:r>
      <w:r w:rsidR="0009007A">
        <w:t>)</w:t>
      </w:r>
      <w:r>
        <w:t xml:space="preserve">, </w:t>
      </w:r>
      <w:r w:rsidR="0009007A">
        <w:t xml:space="preserve">mint </w:t>
      </w:r>
      <w:r w:rsidR="00B707B2">
        <w:t>Önkormányzat</w:t>
      </w:r>
      <w:r w:rsidR="0009007A">
        <w:t xml:space="preserve"> </w:t>
      </w:r>
      <w:r>
        <w:t>(továbbiakban: Önkormányzat),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r>
        <w:t xml:space="preserve">másrészről </w:t>
      </w:r>
    </w:p>
    <w:p w:rsidR="006523FA" w:rsidRDefault="00B707B2" w:rsidP="006523FA">
      <w:pPr>
        <w:pStyle w:val="Standard"/>
        <w:ind w:left="1418"/>
        <w:jc w:val="both"/>
      </w:pPr>
      <w:r>
        <w:rPr>
          <w:b/>
        </w:rPr>
        <w:t xml:space="preserve">KULT7 </w:t>
      </w:r>
      <w:r w:rsidR="004F0F82">
        <w:rPr>
          <w:b/>
        </w:rPr>
        <w:t xml:space="preserve">Erzsébetváros </w:t>
      </w:r>
      <w:r>
        <w:rPr>
          <w:b/>
        </w:rPr>
        <w:t xml:space="preserve">Nonprofit Korlátolt Felelősségű Társaság „b.a.” </w:t>
      </w:r>
      <w:r w:rsidRPr="00B707B2">
        <w:t xml:space="preserve">(korábban: </w:t>
      </w:r>
      <w:r w:rsidR="006523FA" w:rsidRPr="00B707B2">
        <w:t>ERöMŰVHÁZ Erzsébetvárosi Összevont Művelődési Központ Nonprofit Korlátolt Felelősségű Társaság</w:t>
      </w:r>
      <w:r w:rsidRPr="00B707B2">
        <w:t>)</w:t>
      </w:r>
      <w:r w:rsidR="006523FA">
        <w:rPr>
          <w:b/>
        </w:rPr>
        <w:t xml:space="preserve"> </w:t>
      </w:r>
      <w:r w:rsidR="006523FA">
        <w:t>(székhely: 107</w:t>
      </w:r>
      <w:r w:rsidR="0009007A">
        <w:t>5</w:t>
      </w:r>
      <w:r w:rsidR="006523FA">
        <w:t xml:space="preserve"> Budapest, </w:t>
      </w:r>
      <w:r w:rsidR="0009007A">
        <w:t>Király u. 11.</w:t>
      </w:r>
      <w:r w:rsidR="006523FA">
        <w:t xml:space="preserve">, Cg.: 01-09-989563, adószám: 24081203-2-42; bankszámlaszám: </w:t>
      </w:r>
      <w:r w:rsidR="0009007A">
        <w:t>10403239-00032982</w:t>
      </w:r>
      <w:r w:rsidR="006523FA">
        <w:t xml:space="preserve">; képviseli: </w:t>
      </w:r>
      <w:r>
        <w:t>Gálvölgyi Dóra</w:t>
      </w:r>
      <w:r w:rsidR="007B4146">
        <w:t xml:space="preserve"> ügyvezető</w:t>
      </w:r>
      <w:r w:rsidR="006523FA">
        <w:t xml:space="preserve">), mint Szolgáltató (a továbbiakban: </w:t>
      </w:r>
      <w:r>
        <w:t>Szolgáltató</w:t>
      </w:r>
      <w:r w:rsidR="006523FA">
        <w:t xml:space="preserve">)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jc w:val="both"/>
      </w:pPr>
      <w:r>
        <w:t xml:space="preserve">(Önkormányzat és </w:t>
      </w:r>
      <w:r w:rsidR="00B707B2">
        <w:t>Szolgáltató</w:t>
      </w:r>
      <w:r>
        <w:t xml:space="preserve"> továbbiakban együttesen: </w:t>
      </w:r>
      <w:r>
        <w:rPr>
          <w:i/>
        </w:rPr>
        <w:t>Felek</w:t>
      </w:r>
      <w:r>
        <w:t>) között, alulírott helyen és napon, az alábbiak szerint:</w:t>
      </w:r>
    </w:p>
    <w:p w:rsidR="00C644D2" w:rsidRDefault="00C644D2">
      <w:pPr>
        <w:pStyle w:val="Standard"/>
        <w:jc w:val="both"/>
      </w:pPr>
    </w:p>
    <w:p w:rsidR="00C644D2" w:rsidRPr="00846EA2" w:rsidRDefault="001F1006">
      <w:pPr>
        <w:pStyle w:val="Standard"/>
        <w:jc w:val="center"/>
      </w:pPr>
      <w:r w:rsidRPr="00846EA2">
        <w:rPr>
          <w:b/>
        </w:rPr>
        <w:t>Előzmények</w:t>
      </w:r>
    </w:p>
    <w:p w:rsidR="00C644D2" w:rsidRPr="00846EA2" w:rsidRDefault="00C644D2">
      <w:pPr>
        <w:pStyle w:val="Standard"/>
      </w:pPr>
    </w:p>
    <w:p w:rsidR="00C644D2" w:rsidRDefault="00F0439E" w:rsidP="001F1006">
      <w:pPr>
        <w:pStyle w:val="Standard"/>
        <w:jc w:val="both"/>
      </w:pPr>
      <w:r w:rsidRPr="00846EA2">
        <w:t>Az Önkormányzat</w:t>
      </w:r>
      <w:r w:rsidR="00020EE6">
        <w:t xml:space="preserve"> </w:t>
      </w:r>
      <w:r w:rsidRPr="00846EA2">
        <w:t xml:space="preserve">Budapest Főváros VII. kerület Erzsébetváros polgárainak közösségi művelődését szolgáló, </w:t>
      </w:r>
      <w:r w:rsidR="00823DFB" w:rsidRPr="00846EA2">
        <w:t xml:space="preserve">Magyarország </w:t>
      </w:r>
      <w:r w:rsidRPr="00846EA2">
        <w:t xml:space="preserve">helyi </w:t>
      </w:r>
      <w:r w:rsidR="00823DFB" w:rsidRPr="00846EA2">
        <w:t xml:space="preserve">önkormányzatairól </w:t>
      </w:r>
      <w:r w:rsidRPr="00846EA2">
        <w:t xml:space="preserve">szóló 2011. évi CLXXXIX. törvény </w:t>
      </w:r>
      <w:r w:rsidR="00823DFB" w:rsidRPr="00846EA2">
        <w:t xml:space="preserve">(a továbbiakban: Mötv.) </w:t>
      </w:r>
      <w:r w:rsidRPr="00846EA2">
        <w:t>13. §-ában önkormányzati feladatként megfogalmazott közfeladat, kulturális szolgáltatás ellátásával a</w:t>
      </w:r>
      <w:r w:rsidR="00B707B2">
        <w:t xml:space="preserve"> </w:t>
      </w:r>
      <w:r w:rsidR="00B707B2" w:rsidRPr="00E22D23">
        <w:t>KULT7</w:t>
      </w:r>
      <w:r w:rsidRPr="00E22D23">
        <w:t xml:space="preserve"> </w:t>
      </w:r>
      <w:r w:rsidR="004F0F82">
        <w:t xml:space="preserve">Erzsébetváros </w:t>
      </w:r>
      <w:r w:rsidRPr="00E22D23">
        <w:t>Nonprofit Korlátolt Felelősségű Társaságot</w:t>
      </w:r>
      <w:r w:rsidRPr="00846EA2">
        <w:rPr>
          <w:b/>
        </w:rPr>
        <w:t xml:space="preserve"> </w:t>
      </w:r>
      <w:r w:rsidR="00B707B2">
        <w:t>bízta meg</w:t>
      </w:r>
      <w:r w:rsidR="00DA78CF">
        <w:t xml:space="preserve">. A feladatellátás kereteit </w:t>
      </w:r>
      <w:r w:rsidR="007B4AAD" w:rsidRPr="00846EA2">
        <w:t xml:space="preserve">a </w:t>
      </w:r>
      <w:r w:rsidR="00B707B2">
        <w:t xml:space="preserve">2025. március 1. – 2030. december 31. közötti időszakra megkötött Közfeladat-ellátási és Közszolgáltatási keretszerződés </w:t>
      </w:r>
      <w:r w:rsidR="00E22D23">
        <w:t xml:space="preserve">(a továbbiakban: Keretszerződés) </w:t>
      </w:r>
      <w:r w:rsidR="00B707B2">
        <w:t>határozza meg.</w:t>
      </w:r>
      <w:r w:rsidR="00DA78CF">
        <w:t xml:space="preserve"> A Keretszerződés XII.13. pontja alapján </w:t>
      </w:r>
      <w:r w:rsidR="00DA78CF" w:rsidRPr="0007198B">
        <w:t xml:space="preserve">a 2017. január 11-én megkötött Közszolgáltatási keretszerződést és annak módosításait, valamint a keretszerződés alapján 2024. december 18. napján megkötött „Közszolgáltatási Keretszerződés 2025/1. sz. kiegészítése” elnevezésű szerződést </w:t>
      </w:r>
      <w:r w:rsidR="00DA78CF">
        <w:t xml:space="preserve">a Felek 2025. </w:t>
      </w:r>
      <w:r w:rsidR="004445FF">
        <w:t>február 28. napjáv</w:t>
      </w:r>
      <w:r w:rsidR="00DA78CF">
        <w:t xml:space="preserve">al </w:t>
      </w:r>
      <w:r w:rsidR="00DA78CF" w:rsidRPr="0007198B">
        <w:t>közös megegyezéssel megszüntetik.</w:t>
      </w:r>
      <w:r w:rsidR="00B707B2">
        <w:t xml:space="preserve"> </w:t>
      </w:r>
    </w:p>
    <w:p w:rsidR="00C644D2" w:rsidRDefault="00C644D2" w:rsidP="00BE6CCD">
      <w:pPr>
        <w:pStyle w:val="Standard"/>
        <w:ind w:left="567" w:hanging="567"/>
      </w:pPr>
    </w:p>
    <w:p w:rsidR="00F9426D" w:rsidRDefault="00F9426D" w:rsidP="00E22D23">
      <w:pPr>
        <w:pStyle w:val="Standard"/>
        <w:tabs>
          <w:tab w:val="left" w:pos="567"/>
        </w:tabs>
        <w:jc w:val="both"/>
      </w:pPr>
      <w:r>
        <w:t xml:space="preserve">Felek egyező </w:t>
      </w:r>
      <w:r w:rsidR="00F60F7A">
        <w:t>akar</w:t>
      </w:r>
      <w:r w:rsidR="003756F9">
        <w:t>a</w:t>
      </w:r>
      <w:r w:rsidR="00F60F7A">
        <w:t xml:space="preserve">ttal </w:t>
      </w:r>
      <w:r w:rsidR="00E22D23">
        <w:t xml:space="preserve">a Közfeladat-ellátási és Közszolgáltatási keretszerződés VI.6. és XII.4. pontjában foglaltak alapján a </w:t>
      </w:r>
      <w:r w:rsidR="00E22D23" w:rsidRPr="00E22D23">
        <w:rPr>
          <w:b/>
        </w:rPr>
        <w:t>2025. évi közfeladat ellátás kompenzációjának megállapítása tárgyában</w:t>
      </w:r>
      <w:r w:rsidR="00E22D23">
        <w:t xml:space="preserve"> </w:t>
      </w:r>
      <w:r w:rsidR="00E22D23" w:rsidRPr="00E22D23">
        <w:rPr>
          <w:b/>
        </w:rPr>
        <w:t>az alábbi megállapodást kötik</w:t>
      </w:r>
      <w:r w:rsidR="00E22D23">
        <w:t xml:space="preserve">, amelyet </w:t>
      </w:r>
      <w:r w:rsidR="00F60F7A" w:rsidRPr="00F60F7A">
        <w:rPr>
          <w:bCs/>
        </w:rPr>
        <w:t xml:space="preserve">Budapest Főváros VII. kerület Erzsébetváros Önkormányzata </w:t>
      </w:r>
      <w:r w:rsidR="00701D63">
        <w:rPr>
          <w:bCs/>
        </w:rPr>
        <w:t>Képviselő-testület</w:t>
      </w:r>
      <w:r w:rsidR="00E22D23">
        <w:rPr>
          <w:bCs/>
        </w:rPr>
        <w:t>e</w:t>
      </w:r>
      <w:r w:rsidR="00701D63">
        <w:rPr>
          <w:bCs/>
        </w:rPr>
        <w:t xml:space="preserve"> </w:t>
      </w:r>
      <w:r w:rsidR="00B707B2">
        <w:rPr>
          <w:b/>
          <w:bCs/>
        </w:rPr>
        <w:t>…/2025</w:t>
      </w:r>
      <w:r w:rsidR="001C7F6C" w:rsidRPr="002F4679">
        <w:rPr>
          <w:b/>
          <w:bCs/>
        </w:rPr>
        <w:t>. (</w:t>
      </w:r>
      <w:r w:rsidR="00B05870" w:rsidRPr="002F4679">
        <w:rPr>
          <w:b/>
          <w:bCs/>
        </w:rPr>
        <w:t>I</w:t>
      </w:r>
      <w:r w:rsidR="0009007A" w:rsidRPr="002F4679">
        <w:rPr>
          <w:b/>
          <w:bCs/>
        </w:rPr>
        <w:t>I</w:t>
      </w:r>
      <w:r w:rsidR="00F60F7A" w:rsidRPr="002F4679">
        <w:rPr>
          <w:b/>
          <w:bCs/>
        </w:rPr>
        <w:t>.</w:t>
      </w:r>
      <w:r w:rsidR="00B707B2">
        <w:rPr>
          <w:b/>
          <w:bCs/>
        </w:rPr>
        <w:t>19</w:t>
      </w:r>
      <w:r w:rsidR="00F60F7A" w:rsidRPr="002F4679">
        <w:rPr>
          <w:b/>
          <w:bCs/>
        </w:rPr>
        <w:t xml:space="preserve">.) </w:t>
      </w:r>
      <w:r w:rsidR="00F60F7A" w:rsidRPr="002F4679">
        <w:rPr>
          <w:b/>
          <w:iCs/>
          <w:color w:val="010101"/>
        </w:rPr>
        <w:t>határozat</w:t>
      </w:r>
      <w:r w:rsidR="00E22D23">
        <w:rPr>
          <w:b/>
          <w:iCs/>
          <w:color w:val="010101"/>
        </w:rPr>
        <w:t>ával fogadott el.</w:t>
      </w:r>
    </w:p>
    <w:p w:rsidR="00E22D23" w:rsidRDefault="00E22D23" w:rsidP="00E22D23">
      <w:pPr>
        <w:pStyle w:val="Standard"/>
        <w:tabs>
          <w:tab w:val="left" w:pos="567"/>
        </w:tabs>
        <w:jc w:val="both"/>
      </w:pPr>
    </w:p>
    <w:p w:rsidR="00DA78CF" w:rsidRDefault="00DA78CF" w:rsidP="00DA78CF">
      <w:pPr>
        <w:pStyle w:val="Standard"/>
        <w:numPr>
          <w:ilvl w:val="0"/>
          <w:numId w:val="18"/>
        </w:numPr>
        <w:tabs>
          <w:tab w:val="left" w:pos="567"/>
        </w:tabs>
        <w:ind w:left="426" w:hanging="426"/>
        <w:jc w:val="both"/>
        <w:rPr>
          <w:b/>
        </w:rPr>
      </w:pPr>
      <w:r>
        <w:t xml:space="preserve">Az Önkormányzat a Keretszerződés V. pontjában részletezett feladatok megvalósításának kompenzációjaként </w:t>
      </w:r>
      <w:r w:rsidRPr="006A617A">
        <w:rPr>
          <w:b/>
        </w:rPr>
        <w:t>202</w:t>
      </w:r>
      <w:r>
        <w:rPr>
          <w:b/>
        </w:rPr>
        <w:t>5</w:t>
      </w:r>
      <w:r w:rsidRPr="006A617A">
        <w:rPr>
          <w:b/>
        </w:rPr>
        <w:t>. január 1. – 202</w:t>
      </w:r>
      <w:r>
        <w:rPr>
          <w:b/>
        </w:rPr>
        <w:t>5</w:t>
      </w:r>
      <w:r w:rsidRPr="006A617A">
        <w:rPr>
          <w:b/>
        </w:rPr>
        <w:t>. december 31.</w:t>
      </w:r>
      <w:r>
        <w:t xml:space="preserve"> közötti időtartamra </w:t>
      </w:r>
      <w:r w:rsidRPr="00A244FB">
        <w:rPr>
          <w:b/>
        </w:rPr>
        <w:t>508</w:t>
      </w:r>
      <w:r w:rsidR="0082689D">
        <w:rPr>
          <w:b/>
        </w:rPr>
        <w:t>.</w:t>
      </w:r>
      <w:r w:rsidRPr="00A244FB">
        <w:rPr>
          <w:b/>
        </w:rPr>
        <w:t>370</w:t>
      </w:r>
      <w:r w:rsidR="0082689D">
        <w:rPr>
          <w:b/>
        </w:rPr>
        <w:t>.</w:t>
      </w:r>
      <w:r>
        <w:rPr>
          <w:b/>
        </w:rPr>
        <w:t>000</w:t>
      </w:r>
      <w:r w:rsidR="0082689D">
        <w:rPr>
          <w:b/>
        </w:rPr>
        <w:t>,-</w:t>
      </w:r>
      <w:r>
        <w:rPr>
          <w:b/>
        </w:rPr>
        <w:t xml:space="preserve"> </w:t>
      </w:r>
      <w:r w:rsidRPr="00A244FB">
        <w:rPr>
          <w:b/>
        </w:rPr>
        <w:t>Ft</w:t>
      </w:r>
      <w:r>
        <w:rPr>
          <w:b/>
        </w:rPr>
        <w:t xml:space="preserve"> </w:t>
      </w:r>
      <w:r w:rsidRPr="00E22D23">
        <w:t>azaz ötszáznyolcmillió-háromszázhetvenezer forint</w:t>
      </w:r>
      <w:r w:rsidRPr="00A244FB">
        <w:rPr>
          <w:b/>
        </w:rPr>
        <w:t xml:space="preserve"> összegű </w:t>
      </w:r>
      <w:r>
        <w:rPr>
          <w:b/>
        </w:rPr>
        <w:t xml:space="preserve">támogatást </w:t>
      </w:r>
      <w:r>
        <w:rPr>
          <w:b/>
        </w:rPr>
        <w:lastRenderedPageBreak/>
        <w:t>állapít meg</w:t>
      </w:r>
      <w:r w:rsidRPr="00E22D23">
        <w:t>, amelyből 499</w:t>
      </w:r>
      <w:r w:rsidR="0082689D">
        <w:t>.</w:t>
      </w:r>
      <w:r w:rsidRPr="00E22D23">
        <w:t>370</w:t>
      </w:r>
      <w:r w:rsidR="0082689D">
        <w:t>.</w:t>
      </w:r>
      <w:r w:rsidRPr="00E22D23">
        <w:t>000</w:t>
      </w:r>
      <w:r w:rsidR="0082689D">
        <w:t>,-</w:t>
      </w:r>
      <w:r w:rsidRPr="00E22D23">
        <w:t xml:space="preserve"> Ft működési célú, 9</w:t>
      </w:r>
      <w:r w:rsidR="0082689D">
        <w:t>.</w:t>
      </w:r>
      <w:r w:rsidRPr="00E22D23">
        <w:t>000</w:t>
      </w:r>
      <w:r w:rsidR="0082689D">
        <w:t>.</w:t>
      </w:r>
      <w:r w:rsidRPr="00E22D23">
        <w:t>000</w:t>
      </w:r>
      <w:r w:rsidR="0082689D">
        <w:t>,-</w:t>
      </w:r>
      <w:r w:rsidRPr="00E22D23">
        <w:t xml:space="preserve"> Ft felhalmozási célú támogatás.</w:t>
      </w:r>
    </w:p>
    <w:p w:rsidR="00DA78CF" w:rsidRPr="00DA78CF" w:rsidRDefault="00DA78CF" w:rsidP="00DA78CF">
      <w:pPr>
        <w:pStyle w:val="Standard"/>
        <w:tabs>
          <w:tab w:val="left" w:pos="567"/>
        </w:tabs>
        <w:ind w:left="426"/>
        <w:jc w:val="both"/>
        <w:rPr>
          <w:b/>
        </w:rPr>
      </w:pPr>
    </w:p>
    <w:p w:rsidR="00E22D23" w:rsidRPr="00DA78CF" w:rsidRDefault="00DA78CF" w:rsidP="006539F5">
      <w:pPr>
        <w:pStyle w:val="Standard"/>
        <w:numPr>
          <w:ilvl w:val="0"/>
          <w:numId w:val="18"/>
        </w:numPr>
        <w:tabs>
          <w:tab w:val="left" w:pos="567"/>
        </w:tabs>
        <w:ind w:left="426" w:hanging="426"/>
        <w:jc w:val="both"/>
        <w:rPr>
          <w:b/>
        </w:rPr>
      </w:pPr>
      <w:r>
        <w:t xml:space="preserve">a Szolgáltató a </w:t>
      </w:r>
      <w:r w:rsidRPr="00DA78CF">
        <w:rPr>
          <w:b/>
        </w:rPr>
        <w:t>2025. március 1. – 2025. december 31. közötti időszakra</w:t>
      </w:r>
      <w:r>
        <w:t xml:space="preserve"> az 1. pont szerinti, 2025. évre megállapított kompenzációs keretösszeg 2025. február 28-ig fel nem használt részére jogosult, amelynek pontos összege a </w:t>
      </w:r>
      <w:r w:rsidRPr="0007198B">
        <w:t xml:space="preserve">Keretszerződés </w:t>
      </w:r>
      <w:r>
        <w:t xml:space="preserve">XII. 13. pontja alapján megszűnő „Közszolgáltatási keretszerződés </w:t>
      </w:r>
      <w:r w:rsidRPr="0007198B">
        <w:t>2025/1. sz. kiegészí</w:t>
      </w:r>
      <w:r>
        <w:t>tése” elnevezésű szerződés lezárását és elszámolását követően fennmaradó összeg.</w:t>
      </w:r>
    </w:p>
    <w:p w:rsidR="006A617A" w:rsidRDefault="00E22D23" w:rsidP="00E22D23">
      <w:pPr>
        <w:pStyle w:val="Standard"/>
        <w:tabs>
          <w:tab w:val="left" w:pos="567"/>
        </w:tabs>
        <w:jc w:val="both"/>
      </w:pPr>
      <w:r>
        <w:rPr>
          <w:b/>
        </w:rPr>
        <w:t xml:space="preserve"> </w:t>
      </w:r>
    </w:p>
    <w:p w:rsidR="0046534F" w:rsidRDefault="00F9426D" w:rsidP="001938C0">
      <w:pPr>
        <w:pStyle w:val="Standard"/>
        <w:numPr>
          <w:ilvl w:val="0"/>
          <w:numId w:val="18"/>
        </w:numPr>
        <w:tabs>
          <w:tab w:val="left" w:pos="567"/>
        </w:tabs>
        <w:ind w:left="567" w:hanging="567"/>
        <w:jc w:val="both"/>
      </w:pPr>
      <w:r>
        <w:t xml:space="preserve">A kompenzáció </w:t>
      </w:r>
      <w:r w:rsidR="001938C0">
        <w:t xml:space="preserve">összege </w:t>
      </w:r>
      <w:r>
        <w:t xml:space="preserve">a Keretszerződés </w:t>
      </w:r>
      <w:r w:rsidR="001938C0">
        <w:t>VI. 7</w:t>
      </w:r>
      <w:r w:rsidRPr="00C60458">
        <w:t xml:space="preserve">. </w:t>
      </w:r>
      <w:r w:rsidR="001938C0">
        <w:t xml:space="preserve">és XII.4. </w:t>
      </w:r>
      <w:r w:rsidRPr="00C60458">
        <w:t>pontja</w:t>
      </w:r>
      <w:r>
        <w:t xml:space="preserve"> </w:t>
      </w:r>
      <w:r w:rsidR="001938C0">
        <w:t xml:space="preserve">alapján elkészített </w:t>
      </w:r>
      <w:r w:rsidR="001938C0" w:rsidRPr="001938C0">
        <w:rPr>
          <w:b/>
        </w:rPr>
        <w:t>Éves Likviditási Terv</w:t>
      </w:r>
      <w:r w:rsidR="001938C0">
        <w:t xml:space="preserve"> szerint kerül kifizetésre a Szolgáltató részére. </w:t>
      </w:r>
    </w:p>
    <w:p w:rsidR="001938C0" w:rsidRDefault="001938C0" w:rsidP="001938C0">
      <w:pPr>
        <w:pStyle w:val="Listaszerbekezds"/>
      </w:pPr>
    </w:p>
    <w:p w:rsidR="001938C0" w:rsidRDefault="001938C0" w:rsidP="001938C0">
      <w:pPr>
        <w:pStyle w:val="Standard"/>
        <w:numPr>
          <w:ilvl w:val="0"/>
          <w:numId w:val="18"/>
        </w:numPr>
        <w:tabs>
          <w:tab w:val="left" w:pos="567"/>
        </w:tabs>
        <w:ind w:left="567" w:hanging="567"/>
        <w:jc w:val="both"/>
      </w:pPr>
      <w:r>
        <w:t>Szolgáltató a Keretszerződés VIII.1. pontban foglaltak szerint köteles elszámolni a kompenzáció összegével. A Szolgáltató – a 2025. évi Pénzügyi terve alapján – 9</w:t>
      </w:r>
      <w:r w:rsidR="0082689D">
        <w:t>.</w:t>
      </w:r>
      <w:r>
        <w:t>000</w:t>
      </w:r>
      <w:r w:rsidR="0082689D">
        <w:t>.</w:t>
      </w:r>
      <w:r>
        <w:t>000</w:t>
      </w:r>
      <w:r w:rsidR="0082689D">
        <w:t>,-</w:t>
      </w:r>
      <w:r>
        <w:t xml:space="preserve"> Ft összegben számolhatja el a beruházási célú kiadásait.</w:t>
      </w:r>
    </w:p>
    <w:p w:rsidR="001938C0" w:rsidRDefault="001938C0" w:rsidP="001938C0">
      <w:pPr>
        <w:pStyle w:val="Listaszerbekezds"/>
      </w:pPr>
    </w:p>
    <w:p w:rsidR="00DB51BC" w:rsidRPr="0082689D" w:rsidRDefault="00DB51BC" w:rsidP="001938C0">
      <w:pPr>
        <w:pStyle w:val="Standard"/>
        <w:numPr>
          <w:ilvl w:val="0"/>
          <w:numId w:val="18"/>
        </w:numPr>
        <w:tabs>
          <w:tab w:val="left" w:pos="567"/>
        </w:tabs>
        <w:ind w:left="567" w:hanging="567"/>
        <w:jc w:val="both"/>
      </w:pPr>
      <w:r w:rsidRPr="0082689D">
        <w:t>Jelen megállapodás 202</w:t>
      </w:r>
      <w:r w:rsidR="004B6179" w:rsidRPr="0082689D">
        <w:t>5</w:t>
      </w:r>
      <w:r w:rsidRPr="0082689D">
        <w:t xml:space="preserve">. </w:t>
      </w:r>
      <w:r w:rsidR="0082689D" w:rsidRPr="00E03471">
        <w:t>március</w:t>
      </w:r>
      <w:r w:rsidRPr="0082689D">
        <w:t xml:space="preserve"> 1-jén lép hatályba.</w:t>
      </w:r>
    </w:p>
    <w:p w:rsidR="001938C0" w:rsidRDefault="001938C0" w:rsidP="001938C0">
      <w:pPr>
        <w:pStyle w:val="Standard"/>
        <w:tabs>
          <w:tab w:val="left" w:pos="567"/>
        </w:tabs>
        <w:jc w:val="both"/>
      </w:pPr>
    </w:p>
    <w:p w:rsidR="00F9426D" w:rsidRPr="006A617A" w:rsidRDefault="00F9426D" w:rsidP="001938C0">
      <w:pPr>
        <w:pStyle w:val="Standard"/>
        <w:tabs>
          <w:tab w:val="left" w:pos="567"/>
        </w:tabs>
        <w:jc w:val="both"/>
      </w:pPr>
      <w:r>
        <w:t xml:space="preserve">Felek a jelen megállapodásban foglaltakkal egyetértenek, azokat közösen értelmezték és a szerződést, mint akaratukkal mindenben egyezőt cégszerűen </w:t>
      </w:r>
      <w:r w:rsidR="00C868B6">
        <w:t>jóváhagyólag aláírj</w:t>
      </w:r>
      <w:r>
        <w:t>ák.</w:t>
      </w:r>
      <w:r w:rsidRPr="006A617A">
        <w:rPr>
          <w:strike/>
        </w:rPr>
        <w:t xml:space="preserve"> </w:t>
      </w: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Pr="00036B8B" w:rsidRDefault="004A4DC5" w:rsidP="001C7F6C">
      <w:pPr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Budapest, </w:t>
      </w:r>
      <w:r w:rsidR="001C7F6C" w:rsidRPr="00036B8B">
        <w:rPr>
          <w:color w:val="000000"/>
          <w:sz w:val="24"/>
          <w:szCs w:val="24"/>
        </w:rPr>
        <w:t xml:space="preserve">…………………..…             </w:t>
      </w:r>
      <w:r>
        <w:rPr>
          <w:color w:val="000000"/>
          <w:sz w:val="24"/>
          <w:szCs w:val="24"/>
        </w:rPr>
        <w:t xml:space="preserve">                   Budapest, </w:t>
      </w:r>
      <w:r w:rsidR="001C7F6C" w:rsidRPr="00036B8B">
        <w:rPr>
          <w:color w:val="000000"/>
          <w:sz w:val="24"/>
          <w:szCs w:val="24"/>
        </w:rPr>
        <w:t>……………………......</w:t>
      </w:r>
    </w:p>
    <w:p w:rsidR="00C644D2" w:rsidRDefault="00C644D2">
      <w:pPr>
        <w:pStyle w:val="Standard"/>
      </w:pPr>
    </w:p>
    <w:p w:rsidR="00F9426D" w:rsidRDefault="00F9426D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996FAA" w:rsidRDefault="001938C0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KULT7</w:t>
            </w:r>
            <w:r w:rsidR="004F0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Erzsébetváros</w:t>
            </w:r>
            <w:bookmarkStart w:id="0" w:name="_GoBack"/>
            <w:bookmarkEnd w:id="0"/>
            <w:r w:rsidR="001C7F6C"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Nonprofit Kft.</w:t>
            </w:r>
            <w:r w:rsidR="00444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„b.a.”</w:t>
            </w:r>
          </w:p>
          <w:p w:rsidR="001C7F6C" w:rsidRPr="007B4146" w:rsidRDefault="001E7708" w:rsidP="00193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146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1938C0">
              <w:rPr>
                <w:rFonts w:ascii="Times New Roman" w:hAnsi="Times New Roman" w:cs="Times New Roman"/>
                <w:sz w:val="24"/>
                <w:szCs w:val="24"/>
              </w:rPr>
              <w:t>Gálvölgyi Dóra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1C7F6C" w:rsidRDefault="001C7F6C" w:rsidP="001C7F6C">
            <w:pPr>
              <w:jc w:val="both"/>
              <w:rPr>
                <w:sz w:val="24"/>
                <w:szCs w:val="24"/>
              </w:rPr>
            </w:pPr>
            <w:r w:rsidRPr="001C7F6C">
              <w:rPr>
                <w:sz w:val="24"/>
                <w:szCs w:val="24"/>
              </w:rPr>
              <w:t>Jogilag ellenőrizte:</w:t>
            </w: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:rsidR="001C7F6C" w:rsidRPr="00036B8B" w:rsidRDefault="00DC3F69" w:rsidP="00F9747A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Tóth </w:t>
            </w:r>
            <w:r w:rsidR="00DB51BC">
              <w:rPr>
                <w:sz w:val="24"/>
                <w:szCs w:val="24"/>
              </w:rPr>
              <w:t>János</w:t>
            </w:r>
          </w:p>
          <w:p w:rsidR="00014789" w:rsidRPr="00036B8B" w:rsidRDefault="00B05870" w:rsidP="00DB51BC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DB51BC">
              <w:rPr>
                <w:sz w:val="24"/>
                <w:szCs w:val="24"/>
              </w:rPr>
              <w:t>egyző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C7F6C" w:rsidRPr="00036B8B" w:rsidTr="00CA5458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51BC" w:rsidRDefault="00DB51BC" w:rsidP="00F9747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C7F6C" w:rsidRPr="00036B8B" w:rsidRDefault="001C7F6C" w:rsidP="00F9747A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:rsidR="001C7F6C" w:rsidRPr="00036B8B" w:rsidRDefault="001C7F6C" w:rsidP="00F9747A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:rsidR="001C7F6C" w:rsidRPr="00036B8B" w:rsidRDefault="001C7F6C" w:rsidP="00F9747A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:rsidR="001C7F6C" w:rsidRPr="00036B8B" w:rsidRDefault="001C7F6C" w:rsidP="00F9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:rsidR="00C644D2" w:rsidRDefault="00C644D2" w:rsidP="001C7F6C">
      <w:pPr>
        <w:pStyle w:val="Standard"/>
      </w:pPr>
    </w:p>
    <w:sectPr w:rsidR="00C644D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F2A" w:rsidRDefault="007F4F2A">
      <w:r>
        <w:separator/>
      </w:r>
    </w:p>
  </w:endnote>
  <w:endnote w:type="continuationSeparator" w:id="0">
    <w:p w:rsidR="007F4F2A" w:rsidRDefault="007F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4D2" w:rsidRDefault="00F0439E" w:rsidP="008535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F0F8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F2A" w:rsidRDefault="007F4F2A">
      <w:r>
        <w:separator/>
      </w:r>
    </w:p>
  </w:footnote>
  <w:footnote w:type="continuationSeparator" w:id="0">
    <w:p w:rsidR="007F4F2A" w:rsidRDefault="007F4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66F7646"/>
    <w:multiLevelType w:val="hybridMultilevel"/>
    <w:tmpl w:val="6F1610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4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1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7787FA8"/>
    <w:multiLevelType w:val="hybridMultilevel"/>
    <w:tmpl w:val="26ACF8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C5B5D"/>
    <w:multiLevelType w:val="multilevel"/>
    <w:tmpl w:val="1B18E80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62501"/>
    <w:multiLevelType w:val="hybridMultilevel"/>
    <w:tmpl w:val="7BA6FC9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1"/>
  </w:num>
  <w:num w:numId="5">
    <w:abstractNumId w:val="16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15"/>
  </w:num>
  <w:num w:numId="11">
    <w:abstractNumId w:val="14"/>
  </w:num>
  <w:num w:numId="12">
    <w:abstractNumId w:val="18"/>
  </w:num>
  <w:num w:numId="13">
    <w:abstractNumId w:val="2"/>
  </w:num>
  <w:num w:numId="14">
    <w:abstractNumId w:val="4"/>
  </w:num>
  <w:num w:numId="15">
    <w:abstractNumId w:val="9"/>
  </w:num>
  <w:num w:numId="16">
    <w:abstractNumId w:val="13"/>
  </w:num>
  <w:num w:numId="17">
    <w:abstractNumId w:val="17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14789"/>
    <w:rsid w:val="00020EE6"/>
    <w:rsid w:val="0002532B"/>
    <w:rsid w:val="0002795F"/>
    <w:rsid w:val="00050DD4"/>
    <w:rsid w:val="00051D6F"/>
    <w:rsid w:val="00071D21"/>
    <w:rsid w:val="00082410"/>
    <w:rsid w:val="0009007A"/>
    <w:rsid w:val="000A5118"/>
    <w:rsid w:val="000C17D7"/>
    <w:rsid w:val="000C182C"/>
    <w:rsid w:val="00104213"/>
    <w:rsid w:val="00172D35"/>
    <w:rsid w:val="001938C0"/>
    <w:rsid w:val="001B5A27"/>
    <w:rsid w:val="001C7F6C"/>
    <w:rsid w:val="001D535C"/>
    <w:rsid w:val="001E18ED"/>
    <w:rsid w:val="001E7708"/>
    <w:rsid w:val="001F1006"/>
    <w:rsid w:val="001F7A5D"/>
    <w:rsid w:val="00245B50"/>
    <w:rsid w:val="002715DD"/>
    <w:rsid w:val="002C3868"/>
    <w:rsid w:val="002D3D45"/>
    <w:rsid w:val="002E13F7"/>
    <w:rsid w:val="002E55DA"/>
    <w:rsid w:val="002F4679"/>
    <w:rsid w:val="0032619C"/>
    <w:rsid w:val="00332ABC"/>
    <w:rsid w:val="00347EC3"/>
    <w:rsid w:val="0037329D"/>
    <w:rsid w:val="003756F9"/>
    <w:rsid w:val="00376C66"/>
    <w:rsid w:val="003A2CE6"/>
    <w:rsid w:val="003C28D2"/>
    <w:rsid w:val="00423B6A"/>
    <w:rsid w:val="004445FF"/>
    <w:rsid w:val="00446849"/>
    <w:rsid w:val="0046534F"/>
    <w:rsid w:val="00471C7C"/>
    <w:rsid w:val="00472305"/>
    <w:rsid w:val="00476256"/>
    <w:rsid w:val="00492FB7"/>
    <w:rsid w:val="00492FE7"/>
    <w:rsid w:val="00497A63"/>
    <w:rsid w:val="004A4DC5"/>
    <w:rsid w:val="004B6179"/>
    <w:rsid w:val="004C44EB"/>
    <w:rsid w:val="004F0F82"/>
    <w:rsid w:val="00504DC1"/>
    <w:rsid w:val="00515D70"/>
    <w:rsid w:val="0053680A"/>
    <w:rsid w:val="00593731"/>
    <w:rsid w:val="00595967"/>
    <w:rsid w:val="005F4F70"/>
    <w:rsid w:val="00607E0A"/>
    <w:rsid w:val="00624EE1"/>
    <w:rsid w:val="0065236A"/>
    <w:rsid w:val="006523FA"/>
    <w:rsid w:val="00672B6B"/>
    <w:rsid w:val="00695DF1"/>
    <w:rsid w:val="006A5E72"/>
    <w:rsid w:val="006A617A"/>
    <w:rsid w:val="006B1355"/>
    <w:rsid w:val="006B4D47"/>
    <w:rsid w:val="006C2888"/>
    <w:rsid w:val="006E1276"/>
    <w:rsid w:val="006F0F45"/>
    <w:rsid w:val="00701D63"/>
    <w:rsid w:val="00704C72"/>
    <w:rsid w:val="00751704"/>
    <w:rsid w:val="00774A5E"/>
    <w:rsid w:val="00794C7D"/>
    <w:rsid w:val="007B4146"/>
    <w:rsid w:val="007B4AAD"/>
    <w:rsid w:val="007B7046"/>
    <w:rsid w:val="007C7745"/>
    <w:rsid w:val="007E0106"/>
    <w:rsid w:val="007F4F2A"/>
    <w:rsid w:val="0081680D"/>
    <w:rsid w:val="00823DFB"/>
    <w:rsid w:val="0082689D"/>
    <w:rsid w:val="008417A7"/>
    <w:rsid w:val="00846EA2"/>
    <w:rsid w:val="008535A5"/>
    <w:rsid w:val="0085498A"/>
    <w:rsid w:val="00861419"/>
    <w:rsid w:val="00861872"/>
    <w:rsid w:val="008801BA"/>
    <w:rsid w:val="008F19D0"/>
    <w:rsid w:val="008F35D4"/>
    <w:rsid w:val="00911E90"/>
    <w:rsid w:val="00930048"/>
    <w:rsid w:val="0093279D"/>
    <w:rsid w:val="009874C9"/>
    <w:rsid w:val="009A40C4"/>
    <w:rsid w:val="009A5C97"/>
    <w:rsid w:val="009B776D"/>
    <w:rsid w:val="009C7DCC"/>
    <w:rsid w:val="00A037C6"/>
    <w:rsid w:val="00A31B33"/>
    <w:rsid w:val="00A42551"/>
    <w:rsid w:val="00A45BBB"/>
    <w:rsid w:val="00AC096A"/>
    <w:rsid w:val="00AE3B45"/>
    <w:rsid w:val="00B0534A"/>
    <w:rsid w:val="00B05870"/>
    <w:rsid w:val="00B70158"/>
    <w:rsid w:val="00B707B2"/>
    <w:rsid w:val="00BB2442"/>
    <w:rsid w:val="00BC79EC"/>
    <w:rsid w:val="00BD7751"/>
    <w:rsid w:val="00BE6CCD"/>
    <w:rsid w:val="00C31289"/>
    <w:rsid w:val="00C31FFB"/>
    <w:rsid w:val="00C51273"/>
    <w:rsid w:val="00C60458"/>
    <w:rsid w:val="00C644D2"/>
    <w:rsid w:val="00C73607"/>
    <w:rsid w:val="00C819A3"/>
    <w:rsid w:val="00C868B6"/>
    <w:rsid w:val="00C9416B"/>
    <w:rsid w:val="00C96154"/>
    <w:rsid w:val="00C9744F"/>
    <w:rsid w:val="00CA5458"/>
    <w:rsid w:val="00CE0A8E"/>
    <w:rsid w:val="00CE72FC"/>
    <w:rsid w:val="00CE7D85"/>
    <w:rsid w:val="00D10C66"/>
    <w:rsid w:val="00D27CF3"/>
    <w:rsid w:val="00D4022E"/>
    <w:rsid w:val="00D45A1D"/>
    <w:rsid w:val="00D52875"/>
    <w:rsid w:val="00D52C53"/>
    <w:rsid w:val="00D54F32"/>
    <w:rsid w:val="00D6522A"/>
    <w:rsid w:val="00D77432"/>
    <w:rsid w:val="00DA78CF"/>
    <w:rsid w:val="00DB51BC"/>
    <w:rsid w:val="00DC3F69"/>
    <w:rsid w:val="00DC7CC2"/>
    <w:rsid w:val="00DE780E"/>
    <w:rsid w:val="00E03471"/>
    <w:rsid w:val="00E115E9"/>
    <w:rsid w:val="00E14A99"/>
    <w:rsid w:val="00E22D23"/>
    <w:rsid w:val="00E314F0"/>
    <w:rsid w:val="00E349B2"/>
    <w:rsid w:val="00E42C00"/>
    <w:rsid w:val="00E81E01"/>
    <w:rsid w:val="00EA12B8"/>
    <w:rsid w:val="00EF7D09"/>
    <w:rsid w:val="00F0439E"/>
    <w:rsid w:val="00F21B68"/>
    <w:rsid w:val="00F60F7A"/>
    <w:rsid w:val="00F9426D"/>
    <w:rsid w:val="00FC1BD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73E7"/>
  <w15:docId w15:val="{AB7C184F-9C17-442C-B967-C76E3AD8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table" w:customStyle="1" w:styleId="Rcsostblzat1">
    <w:name w:val="Rácsos táblázat1"/>
    <w:basedOn w:val="Normltblzat"/>
    <w:next w:val="Rcsostblzat"/>
    <w:uiPriority w:val="59"/>
    <w:rsid w:val="001C7F6C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C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676D0-C05D-40BF-958C-C71902A9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525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Czikora Petra</cp:lastModifiedBy>
  <cp:revision>9</cp:revision>
  <cp:lastPrinted>2015-03-17T13:17:00Z</cp:lastPrinted>
  <dcterms:created xsi:type="dcterms:W3CDTF">2024-12-11T17:03:00Z</dcterms:created>
  <dcterms:modified xsi:type="dcterms:W3CDTF">2025-02-12T12:35:00Z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